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E0" w:rsidRPr="009B3CA2" w:rsidRDefault="006E67E0" w:rsidP="006E67E0">
      <w:pPr>
        <w:jc w:val="right"/>
        <w:rPr>
          <w:rFonts w:ascii="Times New Roman" w:hAnsi="Times New Roman" w:cs="Times New Roman"/>
          <w:lang w:val="uk-UA"/>
        </w:rPr>
      </w:pPr>
      <w:bookmarkStart w:id="0" w:name="bookmark2"/>
      <w:r w:rsidRPr="009B3CA2">
        <w:rPr>
          <w:rFonts w:ascii="Times New Roman" w:hAnsi="Times New Roman" w:cs="Times New Roman"/>
          <w:lang w:val="uk-UA"/>
        </w:rPr>
        <w:t>Прим. №__</w:t>
      </w:r>
    </w:p>
    <w:p w:rsidR="0042576B" w:rsidRPr="009B3CA2" w:rsidRDefault="0042576B" w:rsidP="0042576B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t xml:space="preserve">Орган з сертифікації “Центр розмінування </w:t>
      </w:r>
    </w:p>
    <w:p w:rsidR="0042576B" w:rsidRPr="009B3CA2" w:rsidRDefault="0042576B" w:rsidP="0042576B">
      <w:pPr>
        <w:pStyle w:val="12"/>
        <w:keepNext/>
        <w:keepLines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>Система управління якістю</w:t>
      </w:r>
    </w:p>
    <w:p w:rsidR="006E67E0" w:rsidRPr="009B3CA2" w:rsidRDefault="006E67E0" w:rsidP="006E67E0">
      <w:pPr>
        <w:rPr>
          <w:rFonts w:ascii="Times New Roman" w:hAnsi="Times New Roman" w:cs="Times New Roman"/>
          <w:lang w:val="uk-UA"/>
        </w:rPr>
      </w:pPr>
    </w:p>
    <w:p w:rsidR="006E67E0" w:rsidRDefault="006E67E0" w:rsidP="005E31DF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  <w:lang w:val="uk-UA"/>
        </w:rPr>
      </w:pPr>
      <w:bookmarkStart w:id="1" w:name="bookmark1"/>
    </w:p>
    <w:p w:rsidR="00655199" w:rsidRDefault="00655199" w:rsidP="005E31DF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  <w:lang w:val="uk-UA"/>
        </w:rPr>
      </w:pPr>
    </w:p>
    <w:p w:rsidR="00655199" w:rsidRDefault="00655199" w:rsidP="005E31DF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  <w:lang w:val="uk-UA"/>
        </w:rPr>
      </w:pPr>
    </w:p>
    <w:p w:rsidR="00655199" w:rsidRDefault="00655199" w:rsidP="005E31DF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  <w:lang w:val="uk-UA"/>
        </w:rPr>
      </w:pPr>
    </w:p>
    <w:p w:rsidR="00655199" w:rsidRPr="009B3CA2" w:rsidRDefault="00655199" w:rsidP="005E31DF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  <w:lang w:val="uk-UA"/>
        </w:rPr>
      </w:pPr>
    </w:p>
    <w:p w:rsidR="006E67E0" w:rsidRPr="009B3CA2" w:rsidRDefault="006E67E0" w:rsidP="005E31DF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  <w:lang w:val="uk-UA"/>
        </w:rPr>
      </w:pPr>
    </w:p>
    <w:bookmarkEnd w:id="1"/>
    <w:p w:rsidR="006E67E0" w:rsidRPr="009B3CA2" w:rsidRDefault="006E67E0" w:rsidP="005E31DF">
      <w:pPr>
        <w:pStyle w:val="1"/>
        <w:tabs>
          <w:tab w:val="num" w:pos="0"/>
        </w:tabs>
        <w:rPr>
          <w:b w:val="0"/>
          <w:bCs/>
          <w:szCs w:val="28"/>
          <w:lang w:val="uk-UA"/>
        </w:rPr>
      </w:pPr>
    </w:p>
    <w:p w:rsidR="006E67E0" w:rsidRPr="009B3CA2" w:rsidRDefault="006E67E0" w:rsidP="005E31DF">
      <w:pPr>
        <w:pStyle w:val="1"/>
        <w:tabs>
          <w:tab w:val="num" w:pos="0"/>
        </w:tabs>
        <w:rPr>
          <w:b w:val="0"/>
          <w:bCs/>
          <w:szCs w:val="28"/>
          <w:lang w:val="uk-UA"/>
        </w:rPr>
      </w:pPr>
    </w:p>
    <w:p w:rsidR="005E31DF" w:rsidRPr="009B3CA2" w:rsidRDefault="005E31DF" w:rsidP="005E31DF">
      <w:pPr>
        <w:rPr>
          <w:lang w:val="uk-UA"/>
        </w:rPr>
      </w:pPr>
    </w:p>
    <w:p w:rsidR="006E67E0" w:rsidRPr="009B3CA2" w:rsidRDefault="006E67E0" w:rsidP="0042576B">
      <w:pPr>
        <w:pStyle w:val="1"/>
        <w:tabs>
          <w:tab w:val="num" w:pos="0"/>
        </w:tabs>
        <w:spacing w:line="276" w:lineRule="auto"/>
        <w:jc w:val="center"/>
        <w:rPr>
          <w:bCs/>
          <w:szCs w:val="28"/>
          <w:lang w:val="uk-UA"/>
        </w:rPr>
      </w:pPr>
      <w:bookmarkStart w:id="2" w:name="bookmark3"/>
      <w:bookmarkEnd w:id="0"/>
      <w:r w:rsidRPr="009B3CA2">
        <w:rPr>
          <w:bCs/>
          <w:szCs w:val="28"/>
          <w:lang w:val="uk-UA"/>
        </w:rPr>
        <w:t>ПРОЦЕДУРА</w:t>
      </w:r>
    </w:p>
    <w:p w:rsidR="0042576B" w:rsidRPr="009B3CA2" w:rsidRDefault="0042576B" w:rsidP="0042576B">
      <w:pPr>
        <w:pStyle w:val="6"/>
        <w:spacing w:before="0" w:line="276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:rsidR="006E67E0" w:rsidRPr="009B3CA2" w:rsidRDefault="009A5E1B" w:rsidP="0042576B">
      <w:pPr>
        <w:pStyle w:val="6"/>
        <w:spacing w:before="0" w:line="276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  <w:r w:rsidRPr="009B3CA2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Р</w:t>
      </w:r>
      <w:r w:rsidR="00926D0A" w:rsidRPr="009B3CA2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озгляд скарг та апеляцій</w:t>
      </w:r>
      <w:bookmarkEnd w:id="2"/>
    </w:p>
    <w:p w:rsidR="006E67E0" w:rsidRPr="009B3CA2" w:rsidRDefault="006E67E0" w:rsidP="0042576B">
      <w:pPr>
        <w:pStyle w:val="6"/>
        <w:spacing w:before="0" w:line="276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  <w:r w:rsidRPr="009B3CA2">
        <w:rPr>
          <w:rFonts w:ascii="Times New Roman" w:hAnsi="Times New Roman"/>
          <w:b/>
          <w:i w:val="0"/>
          <w:color w:val="000000"/>
          <w:sz w:val="28"/>
          <w:szCs w:val="28"/>
          <w:u w:val="single"/>
          <w:lang w:val="uk-UA"/>
        </w:rPr>
        <w:t xml:space="preserve">П.СУЯ </w:t>
      </w:r>
      <w:r w:rsidR="00204E6B" w:rsidRPr="009B3CA2">
        <w:rPr>
          <w:rFonts w:ascii="Times New Roman" w:hAnsi="Times New Roman"/>
          <w:b/>
          <w:i w:val="0"/>
          <w:color w:val="000000"/>
          <w:sz w:val="28"/>
          <w:szCs w:val="28"/>
          <w:u w:val="single"/>
          <w:lang w:val="uk-UA"/>
        </w:rPr>
        <w:t>23</w:t>
      </w:r>
      <w:r w:rsidRPr="009B3CA2">
        <w:rPr>
          <w:rFonts w:ascii="Times New Roman" w:hAnsi="Times New Roman"/>
          <w:b/>
          <w:i w:val="0"/>
          <w:color w:val="000000"/>
          <w:sz w:val="28"/>
          <w:szCs w:val="28"/>
          <w:u w:val="single"/>
          <w:lang w:val="uk-UA"/>
        </w:rPr>
        <w:t>.01</w:t>
      </w:r>
      <w:r w:rsidR="00AE3006" w:rsidRPr="009B3CA2">
        <w:rPr>
          <w:rFonts w:ascii="Times New Roman" w:hAnsi="Times New Roman"/>
          <w:b/>
          <w:i w:val="0"/>
          <w:color w:val="000000"/>
          <w:sz w:val="28"/>
          <w:szCs w:val="28"/>
          <w:u w:val="single"/>
          <w:lang w:val="uk-UA"/>
        </w:rPr>
        <w:t xml:space="preserve"> ОС</w:t>
      </w:r>
    </w:p>
    <w:p w:rsidR="0069305B" w:rsidRPr="009B3CA2" w:rsidRDefault="0069305B" w:rsidP="005E31DF">
      <w:pPr>
        <w:pStyle w:val="20"/>
        <w:keepNext/>
        <w:keepLines/>
        <w:shd w:val="clear" w:color="auto" w:fill="auto"/>
        <w:spacing w:before="0" w:after="0" w:line="276" w:lineRule="auto"/>
        <w:rPr>
          <w:b w:val="0"/>
          <w:i w:val="0"/>
          <w:sz w:val="28"/>
          <w:szCs w:val="28"/>
          <w:lang w:val="uk-UA"/>
        </w:rPr>
      </w:pPr>
    </w:p>
    <w:p w:rsidR="005E31DF" w:rsidRPr="009B3CA2" w:rsidRDefault="005E31DF" w:rsidP="005E31DF">
      <w:pPr>
        <w:pStyle w:val="20"/>
        <w:keepNext/>
        <w:keepLines/>
        <w:shd w:val="clear" w:color="auto" w:fill="auto"/>
        <w:spacing w:before="0" w:after="0" w:line="276" w:lineRule="auto"/>
        <w:rPr>
          <w:b w:val="0"/>
          <w:i w:val="0"/>
          <w:sz w:val="28"/>
          <w:szCs w:val="28"/>
          <w:lang w:val="uk-UA"/>
        </w:rPr>
      </w:pPr>
    </w:p>
    <w:p w:rsidR="005E31DF" w:rsidRPr="009B3CA2" w:rsidRDefault="005E31DF" w:rsidP="005E31DF">
      <w:pPr>
        <w:pStyle w:val="20"/>
        <w:keepNext/>
        <w:keepLines/>
        <w:shd w:val="clear" w:color="auto" w:fill="auto"/>
        <w:spacing w:before="0" w:after="0" w:line="276" w:lineRule="auto"/>
        <w:rPr>
          <w:b w:val="0"/>
          <w:i w:val="0"/>
          <w:sz w:val="28"/>
          <w:szCs w:val="28"/>
          <w:lang w:val="uk-UA"/>
        </w:rPr>
      </w:pPr>
    </w:p>
    <w:p w:rsidR="005E31DF" w:rsidRPr="009B3CA2" w:rsidRDefault="005E31DF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8"/>
          <w:szCs w:val="28"/>
          <w:lang w:val="uk-UA"/>
        </w:rPr>
      </w:pPr>
    </w:p>
    <w:p w:rsidR="001D73C7" w:rsidRDefault="001D73C7" w:rsidP="006E67E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b w:val="0"/>
          <w:i w:val="0"/>
          <w:sz w:val="24"/>
          <w:szCs w:val="24"/>
          <w:lang w:val="uk-UA"/>
        </w:rPr>
      </w:pPr>
    </w:p>
    <w:p w:rsidR="00655199" w:rsidRDefault="00655199" w:rsidP="006E67E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b w:val="0"/>
          <w:i w:val="0"/>
          <w:sz w:val="24"/>
          <w:szCs w:val="24"/>
          <w:lang w:val="uk-UA"/>
        </w:rPr>
      </w:pPr>
    </w:p>
    <w:p w:rsidR="00655199" w:rsidRDefault="00655199" w:rsidP="006E67E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b w:val="0"/>
          <w:i w:val="0"/>
          <w:sz w:val="24"/>
          <w:szCs w:val="24"/>
          <w:lang w:val="uk-UA"/>
        </w:rPr>
      </w:pPr>
    </w:p>
    <w:p w:rsidR="00655199" w:rsidRDefault="00655199" w:rsidP="006E67E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b w:val="0"/>
          <w:i w:val="0"/>
          <w:sz w:val="24"/>
          <w:szCs w:val="24"/>
          <w:lang w:val="uk-UA"/>
        </w:rPr>
      </w:pPr>
    </w:p>
    <w:p w:rsidR="00655199" w:rsidRDefault="00655199" w:rsidP="006E67E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b w:val="0"/>
          <w:i w:val="0"/>
          <w:sz w:val="24"/>
          <w:szCs w:val="24"/>
          <w:lang w:val="uk-UA"/>
        </w:rPr>
      </w:pPr>
    </w:p>
    <w:p w:rsidR="00655199" w:rsidRDefault="00655199" w:rsidP="006E67E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b w:val="0"/>
          <w:i w:val="0"/>
          <w:sz w:val="24"/>
          <w:szCs w:val="24"/>
          <w:lang w:val="uk-UA"/>
        </w:rPr>
      </w:pPr>
    </w:p>
    <w:p w:rsidR="001D73C7" w:rsidRPr="009B3CA2" w:rsidRDefault="001D73C7" w:rsidP="006E67E0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b w:val="0"/>
          <w:i w:val="0"/>
          <w:sz w:val="24"/>
          <w:szCs w:val="24"/>
          <w:lang w:val="uk-UA"/>
        </w:rPr>
      </w:pPr>
    </w:p>
    <w:p w:rsidR="005E31DF" w:rsidRPr="009B3CA2" w:rsidRDefault="005E31DF" w:rsidP="005E31DF">
      <w:pPr>
        <w:pStyle w:val="20"/>
        <w:keepNext/>
        <w:keepLines/>
        <w:shd w:val="clear" w:color="auto" w:fill="auto"/>
        <w:spacing w:before="0" w:after="0" w:line="276" w:lineRule="auto"/>
        <w:rPr>
          <w:b w:val="0"/>
          <w:i w:val="0"/>
          <w:sz w:val="24"/>
          <w:szCs w:val="24"/>
          <w:lang w:val="uk-UA"/>
        </w:rPr>
      </w:pPr>
    </w:p>
    <w:p w:rsidR="005E31DF" w:rsidRPr="009B3CA2" w:rsidRDefault="005E31DF" w:rsidP="005E31DF">
      <w:pPr>
        <w:pStyle w:val="20"/>
        <w:keepNext/>
        <w:keepLines/>
        <w:shd w:val="clear" w:color="auto" w:fill="auto"/>
        <w:spacing w:before="0" w:after="0" w:line="276" w:lineRule="auto"/>
        <w:rPr>
          <w:b w:val="0"/>
          <w:i w:val="0"/>
          <w:sz w:val="24"/>
          <w:szCs w:val="24"/>
          <w:lang w:val="uk-UA"/>
        </w:rPr>
      </w:pPr>
    </w:p>
    <w:p w:rsidR="009B3CA2" w:rsidRDefault="009B3CA2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1D73C7" w:rsidRDefault="001D73C7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1D73C7" w:rsidRDefault="001D73C7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1D73C7" w:rsidRDefault="001D73C7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1D73C7" w:rsidRPr="009B3CA2" w:rsidRDefault="001D73C7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9B3CA2" w:rsidRDefault="009B3CA2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6A3CD7" w:rsidRDefault="006A3CD7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6A3CD7" w:rsidRDefault="006A3CD7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</w:p>
    <w:p w:rsidR="006A3CD7" w:rsidRPr="009B3CA2" w:rsidRDefault="006A3CD7" w:rsidP="005E31DF">
      <w:pPr>
        <w:pStyle w:val="20"/>
        <w:keepNext/>
        <w:keepLines/>
        <w:shd w:val="clear" w:color="auto" w:fill="auto"/>
        <w:spacing w:before="0" w:after="0" w:line="276" w:lineRule="auto"/>
        <w:rPr>
          <w:i w:val="0"/>
          <w:sz w:val="24"/>
          <w:szCs w:val="24"/>
          <w:lang w:val="uk-UA"/>
        </w:rPr>
      </w:pPr>
      <w:bookmarkStart w:id="3" w:name="_GoBack"/>
      <w:bookmarkEnd w:id="3"/>
    </w:p>
    <w:p w:rsidR="00EB503C" w:rsidRPr="009B3CA2" w:rsidRDefault="00EB503C">
      <w:pPr>
        <w:rPr>
          <w:sz w:val="2"/>
          <w:szCs w:val="2"/>
          <w:lang w:val="uk-UA"/>
        </w:rPr>
      </w:pPr>
    </w:p>
    <w:p w:rsidR="00EB503C" w:rsidRPr="009B3CA2" w:rsidRDefault="00EB503C">
      <w:pPr>
        <w:rPr>
          <w:sz w:val="2"/>
          <w:szCs w:val="2"/>
          <w:lang w:val="uk-UA"/>
        </w:rPr>
      </w:pPr>
    </w:p>
    <w:p w:rsidR="00EB503C" w:rsidRPr="009B3CA2" w:rsidRDefault="00EB503C">
      <w:pPr>
        <w:rPr>
          <w:sz w:val="2"/>
          <w:szCs w:val="2"/>
          <w:lang w:val="uk-UA"/>
        </w:rPr>
      </w:pPr>
    </w:p>
    <w:p w:rsidR="0069305B" w:rsidRPr="009B3CA2" w:rsidRDefault="008C6FC5" w:rsidP="0042576B">
      <w:pPr>
        <w:pStyle w:val="32"/>
        <w:keepNext/>
        <w:keepLines/>
        <w:shd w:val="clear" w:color="auto" w:fill="auto"/>
        <w:spacing w:after="0" w:line="276" w:lineRule="auto"/>
        <w:ind w:left="709" w:firstLine="0"/>
        <w:rPr>
          <w:sz w:val="24"/>
          <w:szCs w:val="24"/>
          <w:lang w:val="uk-UA"/>
        </w:rPr>
      </w:pPr>
      <w:bookmarkStart w:id="4" w:name="bookmark4"/>
      <w:r w:rsidRPr="009B3CA2">
        <w:rPr>
          <w:sz w:val="24"/>
          <w:szCs w:val="24"/>
          <w:lang w:val="uk-UA"/>
        </w:rPr>
        <w:lastRenderedPageBreak/>
        <w:t>1</w:t>
      </w:r>
      <w:r w:rsidR="00C11AD0" w:rsidRPr="009B3CA2">
        <w:rPr>
          <w:sz w:val="24"/>
          <w:szCs w:val="24"/>
          <w:lang w:val="uk-UA"/>
        </w:rPr>
        <w:t>.</w:t>
      </w:r>
      <w:r w:rsidRPr="009B3CA2">
        <w:rPr>
          <w:sz w:val="24"/>
          <w:szCs w:val="24"/>
          <w:lang w:val="uk-UA"/>
        </w:rPr>
        <w:t xml:space="preserve"> Призначення</w:t>
      </w:r>
      <w:bookmarkEnd w:id="4"/>
    </w:p>
    <w:p w:rsidR="0069305B" w:rsidRPr="009B3CA2" w:rsidRDefault="00726C3C" w:rsidP="0042576B">
      <w:pPr>
        <w:pStyle w:val="13"/>
        <w:shd w:val="clear" w:color="auto" w:fill="auto"/>
        <w:spacing w:before="0" w:after="0" w:line="276" w:lineRule="auto"/>
        <w:ind w:right="20" w:firstLine="709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>Процедура</w:t>
      </w:r>
      <w:r w:rsidR="008C6FC5" w:rsidRPr="009B3CA2">
        <w:rPr>
          <w:sz w:val="24"/>
          <w:szCs w:val="24"/>
          <w:lang w:val="uk-UA"/>
        </w:rPr>
        <w:t xml:space="preserve"> </w:t>
      </w:r>
      <w:r w:rsidR="0042576B" w:rsidRPr="009B3CA2">
        <w:rPr>
          <w:sz w:val="24"/>
          <w:szCs w:val="24"/>
          <w:lang w:val="uk-UA"/>
        </w:rPr>
        <w:t>“</w:t>
      </w:r>
      <w:r w:rsidR="00926D0A" w:rsidRPr="009B3CA2">
        <w:rPr>
          <w:sz w:val="24"/>
          <w:szCs w:val="24"/>
          <w:lang w:val="uk-UA"/>
        </w:rPr>
        <w:t>Порядок розгляду скарг та апеляцій</w:t>
      </w:r>
      <w:r w:rsidR="0042576B" w:rsidRPr="009B3CA2">
        <w:rPr>
          <w:sz w:val="24"/>
          <w:szCs w:val="24"/>
          <w:lang w:val="uk-UA"/>
        </w:rPr>
        <w:t>”</w:t>
      </w:r>
      <w:r w:rsidR="008C6FC5" w:rsidRPr="009B3CA2">
        <w:rPr>
          <w:sz w:val="24"/>
          <w:szCs w:val="24"/>
          <w:lang w:val="uk-UA"/>
        </w:rPr>
        <w:t xml:space="preserve"> (далі </w:t>
      </w:r>
      <w:r w:rsidRPr="009B3CA2">
        <w:rPr>
          <w:sz w:val="24"/>
          <w:szCs w:val="24"/>
          <w:lang w:val="uk-UA"/>
        </w:rPr>
        <w:t>–</w:t>
      </w:r>
      <w:r w:rsidR="008C6FC5" w:rsidRPr="009B3CA2">
        <w:rPr>
          <w:sz w:val="24"/>
          <w:szCs w:val="24"/>
          <w:lang w:val="uk-UA"/>
        </w:rPr>
        <w:t xml:space="preserve"> </w:t>
      </w:r>
      <w:r w:rsidRPr="009B3CA2">
        <w:rPr>
          <w:sz w:val="24"/>
          <w:szCs w:val="24"/>
          <w:lang w:val="uk-UA"/>
        </w:rPr>
        <w:t>Процедура)</w:t>
      </w:r>
      <w:r w:rsidR="008C6FC5" w:rsidRPr="009B3CA2">
        <w:rPr>
          <w:sz w:val="24"/>
          <w:szCs w:val="24"/>
          <w:lang w:val="uk-UA"/>
        </w:rPr>
        <w:t xml:space="preserve"> є складовою частиною системи управління і призначена для забезпечення результативного та ефективного </w:t>
      </w:r>
      <w:r w:rsidR="00926D0A" w:rsidRPr="009B3CA2">
        <w:rPr>
          <w:sz w:val="24"/>
          <w:szCs w:val="24"/>
          <w:lang w:val="uk-UA"/>
        </w:rPr>
        <w:t>результативного та ефективного розгляду скарг та апеляцій</w:t>
      </w:r>
      <w:r w:rsidR="008C6FC5" w:rsidRPr="009B3CA2">
        <w:rPr>
          <w:sz w:val="24"/>
          <w:szCs w:val="24"/>
          <w:lang w:val="uk-UA"/>
        </w:rPr>
        <w:t>.</w:t>
      </w:r>
    </w:p>
    <w:p w:rsidR="002D6835" w:rsidRPr="009B3CA2" w:rsidRDefault="002D6835" w:rsidP="0042576B">
      <w:pPr>
        <w:pStyle w:val="13"/>
        <w:shd w:val="clear" w:color="auto" w:fill="auto"/>
        <w:spacing w:before="0" w:after="0" w:line="276" w:lineRule="auto"/>
        <w:ind w:right="20" w:firstLine="709"/>
        <w:rPr>
          <w:sz w:val="24"/>
          <w:szCs w:val="24"/>
          <w:lang w:val="uk-UA"/>
        </w:rPr>
      </w:pPr>
    </w:p>
    <w:p w:rsidR="0069305B" w:rsidRPr="009B3CA2" w:rsidRDefault="008C6FC5" w:rsidP="0042576B">
      <w:pPr>
        <w:pStyle w:val="3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uk-UA"/>
        </w:rPr>
      </w:pPr>
      <w:bookmarkStart w:id="5" w:name="bookmark5"/>
      <w:r w:rsidRPr="009B3CA2">
        <w:rPr>
          <w:sz w:val="24"/>
          <w:szCs w:val="24"/>
          <w:lang w:val="uk-UA"/>
        </w:rPr>
        <w:t>2</w:t>
      </w:r>
      <w:r w:rsidR="00C11AD0" w:rsidRPr="009B3CA2">
        <w:rPr>
          <w:sz w:val="24"/>
          <w:szCs w:val="24"/>
          <w:lang w:val="uk-UA"/>
        </w:rPr>
        <w:t>.</w:t>
      </w:r>
      <w:r w:rsidRPr="009B3CA2">
        <w:rPr>
          <w:sz w:val="24"/>
          <w:szCs w:val="24"/>
          <w:lang w:val="uk-UA"/>
        </w:rPr>
        <w:t xml:space="preserve"> Сфера поширення</w:t>
      </w:r>
      <w:bookmarkEnd w:id="5"/>
    </w:p>
    <w:p w:rsidR="001E0651" w:rsidRPr="009B3CA2" w:rsidRDefault="00726C3C" w:rsidP="0042576B">
      <w:pPr>
        <w:pStyle w:val="13"/>
        <w:shd w:val="clear" w:color="auto" w:fill="auto"/>
        <w:spacing w:before="0" w:after="0" w:line="276" w:lineRule="auto"/>
        <w:ind w:right="20" w:firstLine="709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>Процедура</w:t>
      </w:r>
      <w:r w:rsidR="008C6FC5" w:rsidRPr="009B3CA2">
        <w:rPr>
          <w:sz w:val="24"/>
          <w:szCs w:val="24"/>
          <w:lang w:val="uk-UA"/>
        </w:rPr>
        <w:t xml:space="preserve"> поширюється на керівництво </w:t>
      </w:r>
      <w:r w:rsidR="00924981" w:rsidRPr="009B3CA2">
        <w:rPr>
          <w:sz w:val="24"/>
          <w:szCs w:val="24"/>
          <w:lang w:val="uk-UA"/>
        </w:rPr>
        <w:t>органа з сертифікації</w:t>
      </w:r>
      <w:r w:rsidR="008C6FC5" w:rsidRPr="009B3CA2">
        <w:rPr>
          <w:sz w:val="24"/>
          <w:szCs w:val="24"/>
          <w:lang w:val="uk-UA"/>
        </w:rPr>
        <w:t xml:space="preserve">, </w:t>
      </w:r>
      <w:r w:rsidR="00924981" w:rsidRPr="009B3CA2">
        <w:rPr>
          <w:sz w:val="24"/>
          <w:szCs w:val="24"/>
          <w:lang w:val="uk-UA"/>
        </w:rPr>
        <w:t xml:space="preserve">підрозділи сертифікації та </w:t>
      </w:r>
      <w:r w:rsidR="00E02410" w:rsidRPr="009B3CA2">
        <w:rPr>
          <w:sz w:val="24"/>
          <w:szCs w:val="24"/>
          <w:lang w:val="uk-UA"/>
        </w:rPr>
        <w:t>оцінювання відповідності</w:t>
      </w:r>
      <w:r w:rsidR="008C6FC5" w:rsidRPr="009B3CA2">
        <w:rPr>
          <w:sz w:val="24"/>
          <w:szCs w:val="24"/>
          <w:lang w:val="uk-UA"/>
        </w:rPr>
        <w:t>.</w:t>
      </w:r>
      <w:bookmarkStart w:id="6" w:name="bookmark6"/>
    </w:p>
    <w:p w:rsidR="00E02410" w:rsidRPr="009B3CA2" w:rsidRDefault="00726C3C" w:rsidP="0042576B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9B3CA2">
        <w:rPr>
          <w:rFonts w:ascii="Times New Roman" w:hAnsi="Times New Roman" w:cs="Times New Roman"/>
          <w:lang w:val="uk-UA"/>
        </w:rPr>
        <w:t>Процедура</w:t>
      </w:r>
      <w:r w:rsidR="00E02410" w:rsidRPr="009B3CA2">
        <w:rPr>
          <w:rFonts w:ascii="Times New Roman" w:eastAsia="Times New Roman" w:hAnsi="Times New Roman" w:cs="Times New Roman"/>
          <w:lang w:val="uk-UA" w:eastAsia="uk-UA"/>
        </w:rPr>
        <w:t xml:space="preserve"> застосовується в разі надходження до </w:t>
      </w:r>
      <w:r w:rsidR="0042576B" w:rsidRPr="009B3CA2">
        <w:rPr>
          <w:rFonts w:ascii="Times New Roman" w:eastAsia="Times New Roman" w:hAnsi="Times New Roman" w:cs="Times New Roman"/>
          <w:lang w:val="uk-UA" w:eastAsia="uk-UA"/>
        </w:rPr>
        <w:t>національного органу</w:t>
      </w:r>
      <w:r w:rsidR="00E02410" w:rsidRPr="009B3CA2">
        <w:rPr>
          <w:rFonts w:ascii="Times New Roman" w:eastAsia="Times New Roman" w:hAnsi="Times New Roman" w:cs="Times New Roman"/>
          <w:lang w:val="uk-UA" w:eastAsia="uk-UA"/>
        </w:rPr>
        <w:t xml:space="preserve"> ПМД, органу з сертифікації </w:t>
      </w:r>
      <w:r w:rsidR="00926D0A" w:rsidRPr="009B3CA2">
        <w:rPr>
          <w:rFonts w:ascii="Times New Roman" w:eastAsia="Times New Roman" w:hAnsi="Times New Roman" w:cs="Times New Roman"/>
          <w:lang w:val="uk-UA" w:eastAsia="uk-UA"/>
        </w:rPr>
        <w:t xml:space="preserve">скарг та апеляцій від організацій з протимінної діяльності щодо дій та рішень експертів з оцінювання відповідності. </w:t>
      </w:r>
    </w:p>
    <w:p w:rsidR="00E02410" w:rsidRPr="009B3CA2" w:rsidRDefault="00E02410" w:rsidP="0042576B">
      <w:pPr>
        <w:pStyle w:val="13"/>
        <w:shd w:val="clear" w:color="auto" w:fill="auto"/>
        <w:spacing w:before="0" w:after="0" w:line="276" w:lineRule="auto"/>
        <w:ind w:right="20" w:firstLine="709"/>
        <w:rPr>
          <w:sz w:val="24"/>
          <w:szCs w:val="24"/>
          <w:lang w:val="uk-UA"/>
        </w:rPr>
      </w:pPr>
    </w:p>
    <w:p w:rsidR="00E02410" w:rsidRPr="009B3CA2" w:rsidRDefault="00E02410" w:rsidP="0042576B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uk-UA"/>
        </w:rPr>
      </w:pPr>
      <w:r w:rsidRPr="009B3CA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uk-UA"/>
        </w:rPr>
        <w:t>3. Нормативні посилання</w:t>
      </w:r>
    </w:p>
    <w:p w:rsidR="0042576B" w:rsidRPr="009B3CA2" w:rsidRDefault="0042576B" w:rsidP="009B3CA2">
      <w:pPr>
        <w:pStyle w:val="af6"/>
        <w:numPr>
          <w:ilvl w:val="0"/>
          <w:numId w:val="9"/>
        </w:numPr>
        <w:tabs>
          <w:tab w:val="left" w:pos="0"/>
          <w:tab w:val="left" w:pos="993"/>
        </w:tabs>
        <w:spacing w:line="276" w:lineRule="auto"/>
        <w:ind w:left="0" w:firstLine="720"/>
        <w:jc w:val="both"/>
        <w:rPr>
          <w:lang w:val="uk-UA"/>
        </w:rPr>
      </w:pPr>
      <w:r w:rsidRPr="009B3CA2">
        <w:rPr>
          <w:lang w:val="uk-UA"/>
        </w:rPr>
        <w:t xml:space="preserve">ДСТУ EN ISO/IEC 17065:2014 </w:t>
      </w:r>
      <w:r w:rsidRPr="009B3CA2">
        <w:rPr>
          <w:rStyle w:val="213pt"/>
          <w:sz w:val="24"/>
          <w:szCs w:val="24"/>
        </w:rPr>
        <w:t>“</w:t>
      </w:r>
      <w:r w:rsidRPr="009B3CA2">
        <w:rPr>
          <w:lang w:val="uk-UA"/>
        </w:rPr>
        <w:t>Оцінка відповідності. Вимоги до органів з сертифікації продукції, процесів та послуг (EN ISO/IEC 17065:2012, IDT)</w:t>
      </w:r>
      <w:r w:rsidRPr="009B3CA2">
        <w:rPr>
          <w:rStyle w:val="213pt"/>
          <w:sz w:val="24"/>
          <w:szCs w:val="24"/>
        </w:rPr>
        <w:t>”</w:t>
      </w:r>
      <w:r w:rsidRPr="009B3CA2">
        <w:rPr>
          <w:lang w:val="uk-UA"/>
        </w:rPr>
        <w:t>.</w:t>
      </w:r>
    </w:p>
    <w:p w:rsidR="0042576B" w:rsidRPr="009B3CA2" w:rsidRDefault="0042576B" w:rsidP="009B3CA2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0" w:firstLine="720"/>
        <w:jc w:val="both"/>
        <w:rPr>
          <w:rStyle w:val="213pt"/>
          <w:sz w:val="24"/>
          <w:szCs w:val="24"/>
        </w:rPr>
      </w:pPr>
      <w:r w:rsidRPr="009B3CA2">
        <w:rPr>
          <w:rStyle w:val="213pt"/>
          <w:sz w:val="24"/>
          <w:szCs w:val="24"/>
        </w:rPr>
        <w:t>ДСТУ ІМАS 07.30:2016 2016 “Акредитація організацій та операцій з протимінної діяльності”.</w:t>
      </w:r>
    </w:p>
    <w:p w:rsidR="0042576B" w:rsidRPr="009B3CA2" w:rsidRDefault="0042576B" w:rsidP="009B3CA2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textAlignment w:val="baseline"/>
        <w:rPr>
          <w:rStyle w:val="213pt"/>
          <w:rFonts w:eastAsia="Calibri"/>
          <w:sz w:val="24"/>
          <w:szCs w:val="24"/>
        </w:rPr>
      </w:pPr>
      <w:r w:rsidRPr="009B3CA2">
        <w:rPr>
          <w:rStyle w:val="213pt"/>
          <w:rFonts w:eastAsia="Arial Unicode MS"/>
          <w:sz w:val="24"/>
          <w:szCs w:val="24"/>
        </w:rPr>
        <w:t>ДСТУ IMAS 07.40:2016 “Моніторинг діяльності організацій з розмінування”.</w:t>
      </w:r>
    </w:p>
    <w:p w:rsidR="00E02644" w:rsidRPr="009B3CA2" w:rsidRDefault="00E02410" w:rsidP="009B3CA2">
      <w:pPr>
        <w:tabs>
          <w:tab w:val="left" w:pos="26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 w:rsidRPr="009B3CA2">
        <w:rPr>
          <w:rFonts w:ascii="Times New Roman" w:eastAsia="Times New Roman" w:hAnsi="Times New Roman" w:cs="Times New Roman"/>
          <w:lang w:val="uk-UA" w:eastAsia="uk-UA"/>
        </w:rPr>
        <w:t xml:space="preserve">Ця </w:t>
      </w:r>
      <w:r w:rsidR="00726C3C" w:rsidRPr="009B3CA2">
        <w:rPr>
          <w:rFonts w:ascii="Times New Roman" w:hAnsi="Times New Roman" w:cs="Times New Roman"/>
          <w:lang w:val="uk-UA"/>
        </w:rPr>
        <w:t>Процедура</w:t>
      </w:r>
      <w:r w:rsidRPr="009B3CA2">
        <w:rPr>
          <w:rFonts w:ascii="Times New Roman" w:eastAsia="Times New Roman" w:hAnsi="Times New Roman" w:cs="Times New Roman"/>
          <w:lang w:val="uk-UA" w:eastAsia="uk-UA"/>
        </w:rPr>
        <w:t xml:space="preserve"> розроблена з урахуванням вимог </w:t>
      </w:r>
      <w:r w:rsidR="008E48A2" w:rsidRPr="009B3CA2">
        <w:rPr>
          <w:rFonts w:ascii="Times New Roman" w:eastAsia="Times New Roman" w:hAnsi="Times New Roman" w:cs="Times New Roman"/>
          <w:lang w:val="uk-UA" w:eastAsia="uk-UA"/>
        </w:rPr>
        <w:t xml:space="preserve">п. </w:t>
      </w:r>
      <w:r w:rsidR="00926D0A" w:rsidRPr="009B3CA2">
        <w:rPr>
          <w:rFonts w:ascii="Times New Roman" w:eastAsia="Times New Roman" w:hAnsi="Times New Roman" w:cs="Times New Roman"/>
          <w:lang w:val="uk-UA" w:eastAsia="uk-UA"/>
        </w:rPr>
        <w:t>7.9</w:t>
      </w:r>
      <w:r w:rsidR="008E48A2" w:rsidRPr="009B3CA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8E48A2" w:rsidRPr="009B3CA2">
        <w:rPr>
          <w:rStyle w:val="213pt"/>
          <w:rFonts w:eastAsia="Arial Unicode MS"/>
          <w:sz w:val="24"/>
          <w:szCs w:val="24"/>
        </w:rPr>
        <w:t xml:space="preserve">ДСТУ IMAS 07.30:2016 </w:t>
      </w:r>
      <w:r w:rsidR="009B3CA2" w:rsidRPr="009B3CA2">
        <w:rPr>
          <w:rStyle w:val="213pt"/>
          <w:rFonts w:eastAsia="Arial Unicode MS"/>
          <w:sz w:val="24"/>
          <w:szCs w:val="24"/>
        </w:rPr>
        <w:t>“</w:t>
      </w:r>
      <w:r w:rsidR="008E48A2" w:rsidRPr="009B3CA2">
        <w:rPr>
          <w:rStyle w:val="213pt"/>
          <w:rFonts w:eastAsia="Arial Unicode MS"/>
          <w:sz w:val="24"/>
          <w:szCs w:val="24"/>
        </w:rPr>
        <w:t>Акредитація організацій та операцій з протимінної діяльності</w:t>
      </w:r>
      <w:r w:rsidR="009B3CA2" w:rsidRPr="009B3CA2">
        <w:rPr>
          <w:rStyle w:val="213pt"/>
          <w:rFonts w:eastAsia="Arial Unicode MS"/>
          <w:sz w:val="24"/>
          <w:szCs w:val="24"/>
        </w:rPr>
        <w:t>”</w:t>
      </w:r>
      <w:r w:rsidR="00E02644" w:rsidRPr="009B3CA2">
        <w:rPr>
          <w:rStyle w:val="213pt"/>
          <w:rFonts w:eastAsia="Arial Unicode MS"/>
          <w:sz w:val="24"/>
          <w:szCs w:val="24"/>
        </w:rPr>
        <w:t xml:space="preserve"> та п. 7.13 </w:t>
      </w:r>
      <w:r w:rsidR="009B3CA2">
        <w:rPr>
          <w:rFonts w:ascii="Times New Roman" w:hAnsi="Times New Roman"/>
          <w:lang w:val="uk-UA"/>
        </w:rPr>
        <w:t xml:space="preserve">ISO/IEC 17065:2012 </w:t>
      </w:r>
      <w:r w:rsidR="009B3CA2" w:rsidRPr="009B3CA2">
        <w:rPr>
          <w:rStyle w:val="213pt"/>
          <w:rFonts w:eastAsia="Arial Unicode MS"/>
          <w:sz w:val="24"/>
          <w:szCs w:val="24"/>
        </w:rPr>
        <w:t>“</w:t>
      </w:r>
      <w:r w:rsidR="00E02644" w:rsidRPr="009B3CA2">
        <w:rPr>
          <w:rFonts w:ascii="Times New Roman" w:hAnsi="Times New Roman"/>
          <w:bCs/>
          <w:lang w:val="uk-UA"/>
        </w:rPr>
        <w:t>Оцін</w:t>
      </w:r>
      <w:r w:rsidR="00204E6B" w:rsidRPr="009B3CA2">
        <w:rPr>
          <w:rFonts w:ascii="Times New Roman" w:hAnsi="Times New Roman"/>
          <w:bCs/>
          <w:lang w:val="uk-UA"/>
        </w:rPr>
        <w:t>ка</w:t>
      </w:r>
      <w:r w:rsidR="00E02644" w:rsidRPr="009B3CA2">
        <w:rPr>
          <w:rFonts w:ascii="Times New Roman" w:hAnsi="Times New Roman"/>
          <w:bCs/>
          <w:lang w:val="uk-UA"/>
        </w:rPr>
        <w:t xml:space="preserve"> відповідності - Вимоги до органів</w:t>
      </w:r>
      <w:r w:rsidR="00E02644" w:rsidRPr="009B3CA2">
        <w:rPr>
          <w:rFonts w:ascii="Times New Roman" w:hAnsi="Times New Roman"/>
          <w:lang w:val="uk-UA"/>
        </w:rPr>
        <w:t>, що сертифікуют</w:t>
      </w:r>
      <w:r w:rsidR="009B3CA2">
        <w:rPr>
          <w:rFonts w:ascii="Times New Roman" w:hAnsi="Times New Roman"/>
          <w:lang w:val="uk-UA"/>
        </w:rPr>
        <w:t>ь продукцію, процеси та послуги</w:t>
      </w:r>
      <w:r w:rsidR="009B3CA2" w:rsidRPr="009B3CA2">
        <w:rPr>
          <w:rStyle w:val="213pt"/>
          <w:rFonts w:eastAsia="Arial Unicode MS"/>
          <w:sz w:val="24"/>
          <w:szCs w:val="24"/>
        </w:rPr>
        <w:t>”</w:t>
      </w:r>
      <w:r w:rsidR="00E02644" w:rsidRPr="009B3CA2">
        <w:rPr>
          <w:rFonts w:ascii="Times New Roman" w:hAnsi="Times New Roman"/>
          <w:lang w:val="uk-UA"/>
        </w:rPr>
        <w:t>.</w:t>
      </w:r>
    </w:p>
    <w:p w:rsidR="002D6835" w:rsidRPr="009B3CA2" w:rsidRDefault="002D6835" w:rsidP="009B3CA2">
      <w:pPr>
        <w:pStyle w:val="13"/>
        <w:shd w:val="clear" w:color="auto" w:fill="auto"/>
        <w:spacing w:before="0" w:after="0" w:line="276" w:lineRule="auto"/>
        <w:ind w:right="20" w:firstLine="709"/>
        <w:rPr>
          <w:sz w:val="24"/>
          <w:szCs w:val="24"/>
          <w:lang w:val="uk-UA"/>
        </w:rPr>
      </w:pPr>
    </w:p>
    <w:p w:rsidR="00961E7C" w:rsidRPr="009B3CA2" w:rsidRDefault="00961E7C" w:rsidP="0042576B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t>4 Терміни та визначення понять</w:t>
      </w:r>
    </w:p>
    <w:p w:rsidR="00961E7C" w:rsidRPr="009B3CA2" w:rsidRDefault="00961E7C" w:rsidP="0042576B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t>4.1 Терміни та визначення</w:t>
      </w:r>
    </w:p>
    <w:p w:rsidR="00E02644" w:rsidRPr="009B3CA2" w:rsidRDefault="00E02644" w:rsidP="008E67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B3CA2">
        <w:rPr>
          <w:rFonts w:ascii="Times New Roman" w:hAnsi="Times New Roman" w:cs="Times New Roman"/>
          <w:lang w:val="uk-UA"/>
        </w:rPr>
        <w:t xml:space="preserve">Для цілей цього документу застосовуються терміни та визначення, наведені в </w:t>
      </w:r>
      <w:r w:rsidR="00BF4632" w:rsidRPr="009B3CA2">
        <w:rPr>
          <w:rFonts w:ascii="Times New Roman" w:hAnsi="Times New Roman" w:cs="Times New Roman"/>
          <w:lang w:val="uk-UA"/>
        </w:rPr>
        <w:t xml:space="preserve">ДСТУ </w:t>
      </w:r>
      <w:r w:rsidRPr="009B3CA2">
        <w:rPr>
          <w:rFonts w:ascii="Times New Roman" w:hAnsi="Times New Roman" w:cs="Times New Roman"/>
          <w:lang w:val="uk-UA"/>
        </w:rPr>
        <w:t>ISO/IEC 17000</w:t>
      </w:r>
      <w:r w:rsidR="00BF4632" w:rsidRPr="009B3CA2">
        <w:rPr>
          <w:rFonts w:ascii="Times New Roman" w:hAnsi="Times New Roman" w:cs="Times New Roman"/>
          <w:lang w:val="uk-UA"/>
        </w:rPr>
        <w:t>:2007</w:t>
      </w:r>
      <w:r w:rsidRPr="009B3CA2">
        <w:rPr>
          <w:rFonts w:ascii="Times New Roman" w:hAnsi="Times New Roman" w:cs="Times New Roman"/>
          <w:lang w:val="uk-UA"/>
        </w:rPr>
        <w:t xml:space="preserve">, </w:t>
      </w:r>
      <w:r w:rsidRPr="009B3CA2">
        <w:rPr>
          <w:rStyle w:val="213pt"/>
          <w:rFonts w:eastAsia="Arial Unicode MS"/>
          <w:sz w:val="24"/>
          <w:szCs w:val="24"/>
        </w:rPr>
        <w:t>ДСТУ IMAS 04.10 Словник термінів з розмінування, визначень і скорочень</w:t>
      </w:r>
      <w:r w:rsidRPr="009B3CA2">
        <w:rPr>
          <w:rFonts w:ascii="Times New Roman" w:hAnsi="Times New Roman" w:cs="Times New Roman"/>
          <w:lang w:val="uk-UA"/>
        </w:rPr>
        <w:t xml:space="preserve"> а також наведені нижче.</w:t>
      </w:r>
    </w:p>
    <w:p w:rsidR="007D2084" w:rsidRPr="009B3CA2" w:rsidRDefault="007D2084" w:rsidP="008E67D5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>Апеляція – вимога заявника до органу оцінки відповідності чи органу з сертифікації переглянути рішення прийняте стосовно заявника.</w:t>
      </w:r>
    </w:p>
    <w:p w:rsidR="00E02644" w:rsidRPr="009B3CA2" w:rsidRDefault="00E02644" w:rsidP="008E67D5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 xml:space="preserve">Скарга –  </w:t>
      </w:r>
      <w:r w:rsidR="00BF4632" w:rsidRPr="009B3CA2">
        <w:rPr>
          <w:color w:val="000000"/>
        </w:rPr>
        <w:t>заява будь-якої фізичної чи юридичної особи про незадоволеність діями органу оцінки відповідності чи органу з сертифікації</w:t>
      </w:r>
      <w:r w:rsidRPr="009B3CA2">
        <w:rPr>
          <w:color w:val="000000"/>
        </w:rPr>
        <w:t>, викладен</w:t>
      </w:r>
      <w:r w:rsidR="00BF4632" w:rsidRPr="009B3CA2">
        <w:rPr>
          <w:color w:val="000000"/>
        </w:rPr>
        <w:t>а</w:t>
      </w:r>
      <w:r w:rsidRPr="009B3CA2">
        <w:rPr>
          <w:color w:val="000000"/>
        </w:rPr>
        <w:t xml:space="preserve"> як правило в письмовій формі, щодо дій, бездіяльності посадових осіб.</w:t>
      </w:r>
    </w:p>
    <w:p w:rsidR="00E02644" w:rsidRPr="009B3CA2" w:rsidRDefault="00E02644" w:rsidP="008E67D5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>Заявник – юридична або фізична особа, яка виражає невдоволення, що класифікується  як скарга, відповідно до визначення, наданого у п. 3.1.</w:t>
      </w:r>
    </w:p>
    <w:p w:rsidR="00E02644" w:rsidRDefault="00E02644" w:rsidP="008E67D5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>Апеляційна комісія (далі – Комісія) ф</w:t>
      </w:r>
      <w:r w:rsidR="00110947">
        <w:rPr>
          <w:color w:val="000000"/>
        </w:rPr>
        <w:t xml:space="preserve">ормується та діє відповідно до </w:t>
      </w:r>
      <w:r w:rsidR="00110947" w:rsidRPr="009B3CA2">
        <w:rPr>
          <w:rStyle w:val="213pt"/>
          <w:rFonts w:eastAsia="Arial Unicode MS"/>
          <w:sz w:val="24"/>
          <w:szCs w:val="24"/>
        </w:rPr>
        <w:t>“</w:t>
      </w:r>
      <w:r w:rsidRPr="009B3CA2">
        <w:rPr>
          <w:color w:val="000000"/>
        </w:rPr>
        <w:t>Положення</w:t>
      </w:r>
      <w:r w:rsidR="00110947">
        <w:rPr>
          <w:color w:val="000000"/>
        </w:rPr>
        <w:t xml:space="preserve"> про Апеляційну комісію</w:t>
      </w:r>
      <w:r w:rsidRPr="009B3CA2">
        <w:rPr>
          <w:color w:val="000000"/>
        </w:rPr>
        <w:t xml:space="preserve"> (</w:t>
      </w:r>
      <w:r w:rsidR="0042576B" w:rsidRPr="009B3CA2">
        <w:rPr>
          <w:color w:val="000000"/>
        </w:rPr>
        <w:t>О</w:t>
      </w:r>
      <w:r w:rsidRPr="009B3CA2">
        <w:rPr>
          <w:color w:val="000000"/>
        </w:rPr>
        <w:t>Д</w:t>
      </w:r>
      <w:r w:rsidR="0042576B" w:rsidRPr="009B3CA2">
        <w:rPr>
          <w:color w:val="000000"/>
        </w:rPr>
        <w:t>.СУЯ 03.01 ОС</w:t>
      </w:r>
      <w:r w:rsidRPr="009B3CA2">
        <w:rPr>
          <w:color w:val="000000"/>
        </w:rPr>
        <w:t>)</w:t>
      </w:r>
      <w:r w:rsidR="0051689E" w:rsidRPr="009B3CA2">
        <w:rPr>
          <w:rStyle w:val="213pt"/>
          <w:sz w:val="24"/>
          <w:szCs w:val="24"/>
        </w:rPr>
        <w:t>”</w:t>
      </w:r>
      <w:r w:rsidRPr="009B3CA2">
        <w:rPr>
          <w:color w:val="000000"/>
        </w:rPr>
        <w:t>.</w:t>
      </w:r>
    </w:p>
    <w:p w:rsidR="0051689E" w:rsidRPr="00FA1507" w:rsidRDefault="0051689E" w:rsidP="008E67D5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2"/>
        </w:rPr>
      </w:pPr>
    </w:p>
    <w:p w:rsidR="00961E7C" w:rsidRPr="009B3CA2" w:rsidRDefault="00961E7C" w:rsidP="00961E7C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t>4.2 Скорочення</w:t>
      </w:r>
    </w:p>
    <w:p w:rsidR="0042576B" w:rsidRPr="009B3CA2" w:rsidRDefault="0042576B" w:rsidP="0042576B">
      <w:pPr>
        <w:pStyle w:val="af4"/>
        <w:spacing w:line="276" w:lineRule="auto"/>
        <w:ind w:right="-2" w:firstLine="720"/>
        <w:jc w:val="both"/>
        <w:rPr>
          <w:sz w:val="24"/>
          <w:szCs w:val="24"/>
        </w:rPr>
      </w:pPr>
      <w:r w:rsidRPr="009B3CA2">
        <w:rPr>
          <w:b/>
          <w:sz w:val="24"/>
          <w:szCs w:val="24"/>
        </w:rPr>
        <w:t xml:space="preserve">Центр розмінування </w:t>
      </w:r>
      <w:r w:rsidRPr="009B3CA2">
        <w:rPr>
          <w:sz w:val="24"/>
          <w:szCs w:val="24"/>
        </w:rPr>
        <w:t>–</w:t>
      </w:r>
      <w:r w:rsidRPr="009B3CA2">
        <w:rPr>
          <w:b/>
          <w:sz w:val="24"/>
          <w:szCs w:val="24"/>
        </w:rPr>
        <w:t xml:space="preserve"> </w:t>
      </w:r>
      <w:r w:rsidRPr="009B3CA2">
        <w:rPr>
          <w:sz w:val="24"/>
          <w:szCs w:val="24"/>
        </w:rPr>
        <w:t>Центр розмінування Головного управління оперативного забезпечення Збройних Сил України;</w:t>
      </w:r>
    </w:p>
    <w:p w:rsidR="0042576B" w:rsidRPr="009B3CA2" w:rsidRDefault="0042576B" w:rsidP="0042576B">
      <w:pPr>
        <w:pStyle w:val="af4"/>
        <w:spacing w:line="276" w:lineRule="auto"/>
        <w:ind w:right="-2" w:firstLine="720"/>
        <w:jc w:val="both"/>
        <w:rPr>
          <w:sz w:val="24"/>
          <w:szCs w:val="24"/>
        </w:rPr>
      </w:pPr>
      <w:r w:rsidRPr="009B3CA2">
        <w:rPr>
          <w:b/>
          <w:sz w:val="24"/>
          <w:szCs w:val="24"/>
        </w:rPr>
        <w:t>ПМД</w:t>
      </w:r>
      <w:r w:rsidRPr="009B3CA2">
        <w:rPr>
          <w:sz w:val="24"/>
          <w:szCs w:val="24"/>
        </w:rPr>
        <w:t xml:space="preserve"> – протимінна діяльність;</w:t>
      </w:r>
    </w:p>
    <w:p w:rsidR="0042576B" w:rsidRPr="009B3CA2" w:rsidRDefault="0042576B" w:rsidP="0042576B">
      <w:pPr>
        <w:pStyle w:val="af4"/>
        <w:spacing w:line="276" w:lineRule="auto"/>
        <w:ind w:right="-2" w:firstLine="720"/>
        <w:jc w:val="both"/>
        <w:rPr>
          <w:sz w:val="24"/>
          <w:szCs w:val="24"/>
        </w:rPr>
      </w:pPr>
      <w:r w:rsidRPr="009B3CA2">
        <w:rPr>
          <w:b/>
          <w:sz w:val="24"/>
          <w:szCs w:val="24"/>
        </w:rPr>
        <w:t xml:space="preserve">ЗКЯ </w:t>
      </w:r>
      <w:r w:rsidRPr="009B3CA2">
        <w:rPr>
          <w:sz w:val="24"/>
          <w:szCs w:val="24"/>
        </w:rPr>
        <w:t>–</w:t>
      </w:r>
      <w:r w:rsidRPr="009B3CA2">
        <w:rPr>
          <w:b/>
          <w:sz w:val="24"/>
          <w:szCs w:val="24"/>
        </w:rPr>
        <w:t xml:space="preserve"> </w:t>
      </w:r>
      <w:r w:rsidRPr="009B3CA2">
        <w:rPr>
          <w:sz w:val="24"/>
          <w:szCs w:val="24"/>
        </w:rPr>
        <w:t>заступник керівника ОС з якості;</w:t>
      </w:r>
    </w:p>
    <w:p w:rsidR="0042576B" w:rsidRPr="009B3CA2" w:rsidRDefault="0042576B" w:rsidP="0042576B">
      <w:pPr>
        <w:pStyle w:val="af4"/>
        <w:spacing w:line="276" w:lineRule="auto"/>
        <w:ind w:right="-2" w:firstLine="720"/>
        <w:jc w:val="both"/>
        <w:rPr>
          <w:sz w:val="24"/>
          <w:szCs w:val="24"/>
        </w:rPr>
      </w:pPr>
      <w:r w:rsidRPr="009B3CA2">
        <w:rPr>
          <w:b/>
          <w:sz w:val="24"/>
          <w:szCs w:val="24"/>
        </w:rPr>
        <w:t>ОС</w:t>
      </w:r>
      <w:r w:rsidRPr="009B3CA2">
        <w:rPr>
          <w:sz w:val="24"/>
          <w:szCs w:val="24"/>
        </w:rPr>
        <w:t xml:space="preserve"> – орган з сертифікації;</w:t>
      </w:r>
    </w:p>
    <w:p w:rsidR="0042576B" w:rsidRPr="009B3CA2" w:rsidRDefault="0042576B" w:rsidP="0042576B">
      <w:pPr>
        <w:pStyle w:val="af4"/>
        <w:spacing w:line="276" w:lineRule="auto"/>
        <w:ind w:right="-2" w:firstLine="720"/>
        <w:jc w:val="both"/>
        <w:rPr>
          <w:sz w:val="24"/>
          <w:szCs w:val="24"/>
        </w:rPr>
      </w:pPr>
      <w:r w:rsidRPr="009B3CA2">
        <w:rPr>
          <w:b/>
          <w:sz w:val="24"/>
          <w:szCs w:val="24"/>
        </w:rPr>
        <w:t xml:space="preserve">КП ОВС </w:t>
      </w:r>
      <w:r w:rsidRPr="009B3CA2">
        <w:rPr>
          <w:sz w:val="24"/>
          <w:szCs w:val="24"/>
        </w:rPr>
        <w:t>– керівник підрозділу оцінки відповідності та сертифікації;</w:t>
      </w:r>
    </w:p>
    <w:p w:rsidR="0042576B" w:rsidRPr="009B3CA2" w:rsidRDefault="0042576B" w:rsidP="0042576B">
      <w:pPr>
        <w:spacing w:line="276" w:lineRule="auto"/>
        <w:ind w:firstLine="709"/>
        <w:rPr>
          <w:rFonts w:ascii="Times New Roman" w:hAnsi="Times New Roman" w:cs="Times New Roman"/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t>СУЯ</w:t>
      </w:r>
      <w:r w:rsidRPr="009B3CA2">
        <w:rPr>
          <w:rFonts w:ascii="Times New Roman" w:hAnsi="Times New Roman" w:cs="Times New Roman"/>
          <w:lang w:val="uk-UA"/>
        </w:rPr>
        <w:t xml:space="preserve"> – система управління якістю;</w:t>
      </w:r>
    </w:p>
    <w:p w:rsidR="000C24D2" w:rsidRPr="000C24D2" w:rsidRDefault="0042576B" w:rsidP="000C24D2">
      <w:pPr>
        <w:spacing w:line="276" w:lineRule="auto"/>
        <w:ind w:firstLine="709"/>
        <w:rPr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t>ВВ</w:t>
      </w:r>
      <w:r w:rsidRPr="009B3CA2">
        <w:rPr>
          <w:rFonts w:ascii="Times New Roman" w:hAnsi="Times New Roman" w:cs="Times New Roman"/>
          <w:lang w:val="uk-UA"/>
        </w:rPr>
        <w:t xml:space="preserve"> – відповідальний виконавець.</w:t>
      </w:r>
    </w:p>
    <w:p w:rsidR="001E0651" w:rsidRPr="009B3CA2" w:rsidRDefault="00D63571" w:rsidP="00961E7C">
      <w:pPr>
        <w:ind w:firstLine="709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lastRenderedPageBreak/>
        <w:t>5</w:t>
      </w:r>
      <w:r w:rsidR="00C11AD0" w:rsidRPr="009B3CA2">
        <w:rPr>
          <w:rFonts w:ascii="Times New Roman" w:hAnsi="Times New Roman" w:cs="Times New Roman"/>
          <w:b/>
          <w:lang w:val="uk-UA"/>
        </w:rPr>
        <w:t>.</w:t>
      </w:r>
      <w:r w:rsidR="008C6FC5" w:rsidRPr="009B3CA2">
        <w:rPr>
          <w:rFonts w:ascii="Times New Roman" w:hAnsi="Times New Roman" w:cs="Times New Roman"/>
          <w:b/>
          <w:lang w:val="uk-UA"/>
        </w:rPr>
        <w:t xml:space="preserve"> Опис процесу</w:t>
      </w:r>
      <w:bookmarkStart w:id="7" w:name="bookmark7"/>
      <w:bookmarkEnd w:id="6"/>
    </w:p>
    <w:bookmarkEnd w:id="7"/>
    <w:p w:rsidR="006E67E0" w:rsidRPr="009B3CA2" w:rsidRDefault="006E67E0" w:rsidP="006E67E0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Процес розгляду скарг та апеляцій містить наступні етапи:</w:t>
      </w:r>
    </w:p>
    <w:p w:rsidR="006E67E0" w:rsidRPr="009B3CA2" w:rsidRDefault="006E67E0" w:rsidP="006E67E0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  реєстрація скарги, апеляції;</w:t>
      </w:r>
    </w:p>
    <w:p w:rsidR="006E67E0" w:rsidRPr="009B3CA2" w:rsidRDefault="006E67E0" w:rsidP="006E67E0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  опрацювання скарги, апеляції;</w:t>
      </w:r>
    </w:p>
    <w:p w:rsidR="006E67E0" w:rsidRPr="009B3CA2" w:rsidRDefault="006E67E0" w:rsidP="006E67E0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  коригувальні та/або запобіжні дії (у разі необхідності);</w:t>
      </w:r>
    </w:p>
    <w:p w:rsidR="006E67E0" w:rsidRPr="009B3CA2" w:rsidRDefault="006E67E0" w:rsidP="006E67E0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  повідомлення заявника про результати опрацювання скарги, апеляції;</w:t>
      </w:r>
    </w:p>
    <w:p w:rsidR="006E67E0" w:rsidRPr="009B3CA2" w:rsidRDefault="006E67E0" w:rsidP="006E67E0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  документування процесу розгляду скарги, апеляції та архівація документів.</w:t>
      </w:r>
    </w:p>
    <w:p w:rsidR="006E67E0" w:rsidRPr="009B3CA2" w:rsidRDefault="006E67E0" w:rsidP="006E67E0">
      <w:pPr>
        <w:pStyle w:val="13"/>
        <w:shd w:val="clear" w:color="auto" w:fill="auto"/>
        <w:spacing w:before="0" w:after="0" w:line="276" w:lineRule="auto"/>
        <w:ind w:firstLine="708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>Схема руху документів в процесі розгляду скарг, апеляцій наведена в додатку 1.</w:t>
      </w:r>
    </w:p>
    <w:p w:rsidR="006E67E0" w:rsidRPr="009B3CA2" w:rsidRDefault="006E67E0">
      <w:pPr>
        <w:rPr>
          <w:rFonts w:ascii="Times New Roman" w:eastAsia="Times New Roman" w:hAnsi="Times New Roman" w:cs="Times New Roman"/>
          <w:b/>
          <w:lang w:val="uk-UA" w:eastAsia="uk-UA"/>
        </w:rPr>
      </w:pPr>
    </w:p>
    <w:p w:rsidR="002D662F" w:rsidRPr="009B3CA2" w:rsidRDefault="00961E7C" w:rsidP="00FA1F9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val="uk-UA" w:eastAsia="uk-UA"/>
        </w:rPr>
      </w:pPr>
      <w:r w:rsidRPr="009B3CA2">
        <w:rPr>
          <w:rFonts w:ascii="Times New Roman" w:hAnsi="Times New Roman" w:cs="Times New Roman"/>
          <w:b/>
          <w:noProof/>
          <w:lang w:val="uk-UA"/>
        </w:rPr>
        <w:t>Блок-схема</w:t>
      </w:r>
      <w:r w:rsidR="002D662F" w:rsidRPr="009B3CA2">
        <w:rPr>
          <w:rFonts w:ascii="Times New Roman" w:eastAsia="Times New Roman" w:hAnsi="Times New Roman" w:cs="Times New Roman"/>
          <w:b/>
          <w:lang w:val="uk-UA" w:eastAsia="uk-UA"/>
        </w:rPr>
        <w:t xml:space="preserve"> процесу розгляду скарг та апеляцій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5245"/>
        <w:gridCol w:w="709"/>
        <w:gridCol w:w="2040"/>
      </w:tblGrid>
      <w:tr w:rsidR="00961E7C" w:rsidRPr="009B3CA2" w:rsidTr="0042576B"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Відповідальний виконавець</w:t>
            </w:r>
          </w:p>
        </w:tc>
        <w:tc>
          <w:tcPr>
            <w:tcW w:w="5245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Етап процесу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№ етапу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Використовувана документація</w:t>
            </w:r>
          </w:p>
        </w:tc>
      </w:tr>
      <w:tr w:rsidR="00961E7C" w:rsidRPr="009B3CA2" w:rsidTr="007050C8">
        <w:trPr>
          <w:trHeight w:val="877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Організація -</w:t>
            </w:r>
          </w:p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заявник</w:t>
            </w:r>
          </w:p>
        </w:tc>
        <w:tc>
          <w:tcPr>
            <w:tcW w:w="5245" w:type="dxa"/>
            <w:vMerge w:val="restart"/>
            <w:tcMar>
              <w:left w:w="57" w:type="dxa"/>
              <w:right w:w="28" w:type="dxa"/>
            </w:tcMar>
          </w:tcPr>
          <w:p w:rsidR="00961E7C" w:rsidRPr="009B3CA2" w:rsidRDefault="006A3CD7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pict>
                <v:group id="_x0000_s1253" style="position:absolute;left:0;text-align:left;margin-left:7.55pt;margin-top:.95pt;width:236.6pt;height:522.8pt;z-index:251737088;mso-position-horizontal-relative:text;mso-position-vertical-relative:text" coordorigin="3610,4816" coordsize="4732,10456">
                  <v:group id="_x0000_s1244" style="position:absolute;left:4169;top:10059;width:3995;height:1688" coordorigin="4169,10305" coordsize="3995,1723">
                    <v:rect id="_x0000_s1239" style="position:absolute;left:4843;top:10849;width:2671;height:727;v-text-anchor:middle" stroked="f">
                      <v:textbox style="mso-next-textbox:#_x0000_s1239" inset="0,0,0,0">
                        <w:txbxContent>
                          <w:p w:rsidR="00714E52" w:rsidRPr="00576280" w:rsidRDefault="00714E52" w:rsidP="00961E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Рішення за скаргою, апеляцією позитивне </w:t>
                            </w:r>
                          </w:p>
                          <w:p w:rsidR="00714E52" w:rsidRPr="00576280" w:rsidRDefault="00714E52" w:rsidP="00961E7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233" type="#_x0000_t4" style="position:absolute;left:4169;top:10305;width:3995;height:1723">
                      <v:fill opacity="0"/>
                      <v:textbox style="mso-next-textbox:#_x0000_s1233" inset="0,0,0,0">
                        <w:txbxContent>
                          <w:p w:rsidR="00714E52" w:rsidRPr="00901FB1" w:rsidRDefault="00714E52" w:rsidP="00961E7C">
                            <w:pPr>
                              <w:rPr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43" type="#_x0000_t32" style="position:absolute;left:6144;top:9656;width:1;height:403" o:connectortype="straight">
                    <v:stroke endarrow="block"/>
                  </v:shape>
                  <v:shape id="_x0000_s1241" type="#_x0000_t32" style="position:absolute;left:6175;top:8701;width:1;height:250" o:connectortype="straight">
                    <v:stroke endarrow="block"/>
                  </v:shape>
                  <v:rect id="_x0000_s1242" style="position:absolute;left:4606;top:8951;width:3140;height:902">
                    <v:textbox style="mso-next-textbox:#_x0000_s1242" inset=",.3mm,,.3mm">
                      <w:txbxContent>
                        <w:p w:rsidR="00714E52" w:rsidRPr="00D905F1" w:rsidRDefault="00714E52" w:rsidP="00901FB1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Розгляд та затвердження рішення керівником ООВ</w:t>
                          </w:r>
                        </w:p>
                      </w:txbxContent>
                    </v:textbox>
                  </v:rect>
                  <v:shape id="_x0000_s1240" type="#_x0000_t32" style="position:absolute;left:8341;top:12543;width:0;height:1455" o:connectortype="straight"/>
                  <v:shape id="_x0000_s1221" type="#_x0000_t32" style="position:absolute;left:3803;top:10896;width:366;height:1;flip:x" o:connectortype="straight"/>
                  <v:rect id="_x0000_s1223" style="position:absolute;left:6405;top:11712;width:514;height:375" stroked="f">
                    <v:textbox style="mso-next-textbox:#_x0000_s1223" inset=".5mm,.3mm,.5mm,.3mm">
                      <w:txbxContent>
                        <w:p w:rsidR="00714E52" w:rsidRPr="006C0180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6C0180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Ні</w:t>
                          </w:r>
                        </w:p>
                      </w:txbxContent>
                    </v:textbox>
                  </v:rect>
                  <v:rect id="_x0000_s1224" style="position:absolute;left:3610;top:10387;width:765;height:374" stroked="f">
                    <v:textbox style="mso-next-textbox:#_x0000_s1224">
                      <w:txbxContent>
                        <w:p w:rsidR="00714E52" w:rsidRPr="004351F6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4351F6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Так</w:t>
                          </w:r>
                        </w:p>
                      </w:txbxContent>
                    </v:textbox>
                  </v:rect>
                  <v:rect id="_x0000_s1225" style="position:absolute;left:4576;top:6742;width:3140;height:901">
                    <v:textbox style="mso-next-textbox:#_x0000_s1225">
                      <w:txbxContent>
                        <w:p w:rsidR="00714E52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Визначення ВВ</w:t>
                          </w:r>
                        </w:p>
                        <w:p w:rsidR="00714E52" w:rsidRPr="00D905F1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D905F1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керівником О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rect>
                  <v:rect id="_x0000_s1226" style="position:absolute;left:4607;top:12980;width:3139;height:562">
                    <v:textbox style="mso-next-textbox:#_x0000_s1226">
                      <w:txbxContent>
                        <w:p w:rsidR="00714E52" w:rsidRPr="004351F6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Коригувальні дії</w:t>
                          </w:r>
                        </w:p>
                      </w:txbxContent>
                    </v:textbox>
                  </v:rect>
                  <v:rect id="_x0000_s1227" style="position:absolute;left:4606;top:12075;width:3138;height:659">
                    <v:textbox style="mso-next-textbox:#_x0000_s1227" inset=",.3mm,,.3mm">
                      <w:txbxContent>
                        <w:p w:rsidR="00714E52" w:rsidRPr="004351F6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Інформування організації про рішення</w:t>
                          </w:r>
                        </w:p>
                      </w:txbxContent>
                    </v:textbox>
                  </v:rect>
                  <v:shape id="_x0000_s1228" type="#_x0000_t32" style="position:absolute;left:6145;top:6366;width:1;height:376" o:connectortype="straight">
                    <v:stroke endarrow="block"/>
                  </v:shape>
                  <v:shape id="_x0000_s1229" type="#_x0000_t32" style="position:absolute;left:6174;top:11747;width:2;height:343" o:connectortype="straight">
                    <v:stroke endarrow="block"/>
                  </v:shape>
                  <v:shape id="_x0000_s1230" type="#_x0000_t32" style="position:absolute;left:6145;top:7643;width:1;height:250" o:connectortype="straight">
                    <v:stroke endarrow="block"/>
                  </v:shape>
                  <v:shape id="_x0000_s1231" type="#_x0000_t32" style="position:absolute;left:7746;top:13997;width:595;height:1;flip:x" o:connectortype="straight">
                    <v:stroke endarrow="block"/>
                  </v:shape>
                  <v:rect id="_x0000_s1232" style="position:absolute;left:4576;top:7893;width:3140;height:902">
                    <v:textbox style="mso-next-textbox:#_x0000_s1232">
                      <w:txbxContent>
                        <w:p w:rsidR="00714E52" w:rsidRPr="00D905F1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Розгляд скарги, апеляції ВВ, апеляційною комісією</w:t>
                          </w:r>
                        </w:p>
                      </w:txbxContent>
                    </v:textbox>
                  </v:rect>
                  <v:rect id="_x0000_s1234" style="position:absolute;left:4576;top:5728;width:3140;height:790">
                    <v:textbox style="mso-next-textbox:#_x0000_s1234">
                      <w:txbxContent>
                        <w:p w:rsidR="00714E52" w:rsidRPr="00D905F1" w:rsidRDefault="00714E52" w:rsidP="00961E7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Реєстрація скарги, апеляції</w:t>
                          </w:r>
                        </w:p>
                      </w:txbxContent>
                    </v:textbox>
                  </v:rect>
                  <v:shape id="_x0000_s1235" type="#_x0000_t32" style="position:absolute;left:7746;top:12542;width:596;height:1" o:connectortype="straight"/>
                  <v:roundrect id="_x0000_s1236" style="position:absolute;left:4391;top:4816;width:3564;height:801" arcsize="10923f">
                    <v:textbox style="mso-next-textbox:#_x0000_s1236">
                      <w:txbxContent>
                        <w:p w:rsidR="00714E52" w:rsidRPr="00D905F1" w:rsidRDefault="00714E52" w:rsidP="00961E7C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Подача скарги, апеляції</w:t>
                          </w:r>
                        </w:p>
                        <w:p w:rsidR="00714E52" w:rsidRDefault="00714E52" w:rsidP="00961E7C"/>
                      </w:txbxContent>
                    </v:textbox>
                  </v:roundrect>
                  <v:shape id="_x0000_s1237" type="#_x0000_t32" style="position:absolute;left:3791;top:10897;width:13;height:2322;flip:x" o:connectortype="straight"/>
                  <v:shape id="_x0000_s1238" type="#_x0000_t32" style="position:absolute;left:3791;top:13219;width:800;height:0" o:connectortype="straight">
                    <v:stroke endarrow="block"/>
                  </v:shape>
                  <v:roundrect id="_x0000_s1245" style="position:absolute;left:4428;top:14713;width:3350;height:559" arcsize="10923f">
                    <v:textbox style="mso-next-textbox:#_x0000_s1245">
                      <w:txbxContent>
                        <w:p w:rsidR="00714E52" w:rsidRPr="00B9582D" w:rsidRDefault="00714E52" w:rsidP="00B9582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B9582D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Розгляд завершено</w:t>
                          </w:r>
                        </w:p>
                      </w:txbxContent>
                    </v:textbox>
                  </v:roundrect>
                  <v:shape id="_x0000_s1248" type="#_x0000_t32" style="position:absolute;left:3835;top:12381;width:800;height:0" o:connectortype="straight">
                    <v:stroke endarrow="block"/>
                  </v:shape>
                  <v:shape id="_x0000_s1250" type="#_x0000_t32" style="position:absolute;left:6144;top:14330;width:2;height:359;flip:x" o:connectortype="straight">
                    <v:stroke endarrow="block"/>
                  </v:shape>
                  <w10:wrap type="square"/>
                </v:group>
              </w:pict>
            </w:r>
            <w:r>
              <w:rPr>
                <w:rFonts w:ascii="Times New Roman" w:hAnsi="Times New Roman" w:cs="Times New Roman"/>
                <w:noProof/>
                <w:lang w:val="uk-UA"/>
              </w:rPr>
              <w:pict>
                <v:rect id="_x0000_s1247" style="position:absolute;left:0;text-align:left;margin-left:58.8pt;margin-top:445.05pt;width:155.45pt;height:31.6pt;z-index:251734016;mso-position-horizontal-relative:text;mso-position-vertical-relative:text">
                  <v:textbox inset="0,0,0,0">
                    <w:txbxContent>
                      <w:p w:rsidR="00714E52" w:rsidRPr="008B4F3F" w:rsidRDefault="00714E52" w:rsidP="008B4F3F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8B4F3F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Формування справи, 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здача документів для зберігання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rFonts w:ascii="Times New Roman" w:hAnsi="Times New Roman" w:cs="Times New Roman"/>
                <w:noProof/>
                <w:lang w:val="uk-UA"/>
              </w:rPr>
              <w:pict>
                <v:shape id="_x0000_s1249" type="#_x0000_t32" style="position:absolute;left:0;text-align:left;margin-left:135.85pt;margin-top:432.85pt;width:.05pt;height:12.5pt;z-index:251709440;mso-position-horizontal-relative:text;mso-position-vertical-relative:text" o:connectortype="straight">
                  <v:stroke endarrow="block"/>
                  <w10:wrap type="square"/>
                </v:shape>
              </w:pic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E7C" w:rsidRPr="009B3CA2" w:rsidTr="0042576B">
        <w:trPr>
          <w:trHeight w:val="998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Відділення персоналу</w:t>
            </w: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961E7C" w:rsidRPr="009B3CA2" w:rsidRDefault="00961E7C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Журнал реєстрації вхідних документів</w:t>
            </w:r>
          </w:p>
        </w:tc>
      </w:tr>
      <w:tr w:rsidR="00961E7C" w:rsidRPr="009B3CA2" w:rsidTr="007050C8">
        <w:trPr>
          <w:trHeight w:val="974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Керівник О</w:t>
            </w:r>
            <w:r w:rsidR="00714E52" w:rsidRPr="009B3CA2">
              <w:rPr>
                <w:rFonts w:ascii="Times New Roman" w:hAnsi="Times New Roman" w:cs="Times New Roman"/>
                <w:lang w:val="uk-UA"/>
              </w:rPr>
              <w:t>С</w:t>
            </w:r>
          </w:p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961E7C" w:rsidRPr="009B3CA2" w:rsidRDefault="00961E7C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7050C8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E7C" w:rsidRPr="009B3CA2" w:rsidTr="007050C8">
        <w:trPr>
          <w:trHeight w:val="1116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01FB1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ВВ, апеляційна комісія</w:t>
            </w: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961E7C" w:rsidRPr="009B3CA2" w:rsidRDefault="00961E7C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7050C8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714E52" w:rsidRPr="009B3CA2" w:rsidRDefault="00714E52" w:rsidP="00204E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ОД.СУЯ 03.01 ОС</w:t>
            </w:r>
          </w:p>
          <w:p w:rsidR="00961E7C" w:rsidRPr="009B3CA2" w:rsidRDefault="00961E7C" w:rsidP="00204E6B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 xml:space="preserve">Журнал реєстрації Ф.СУЯ </w:t>
            </w:r>
            <w:r w:rsidR="00204E6B" w:rsidRPr="009B3CA2">
              <w:rPr>
                <w:rFonts w:ascii="Times New Roman" w:hAnsi="Times New Roman" w:cs="Times New Roman"/>
                <w:lang w:val="uk-UA"/>
              </w:rPr>
              <w:t>23/01</w:t>
            </w:r>
            <w:r w:rsidRPr="009B3CA2">
              <w:rPr>
                <w:rFonts w:ascii="Times New Roman" w:hAnsi="Times New Roman" w:cs="Times New Roman"/>
                <w:lang w:val="uk-UA"/>
              </w:rPr>
              <w:t>.01</w:t>
            </w:r>
          </w:p>
        </w:tc>
      </w:tr>
      <w:tr w:rsidR="00901FB1" w:rsidRPr="009B3CA2" w:rsidTr="00901FB1">
        <w:trPr>
          <w:trHeight w:val="981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01FB1" w:rsidRPr="009B3CA2" w:rsidRDefault="003C4C37" w:rsidP="00714E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К</w:t>
            </w:r>
            <w:r w:rsidR="00901FB1" w:rsidRPr="009B3CA2">
              <w:rPr>
                <w:rFonts w:ascii="Times New Roman" w:hAnsi="Times New Roman" w:cs="Times New Roman"/>
                <w:lang w:val="uk-UA"/>
              </w:rPr>
              <w:t>ерівник О</w:t>
            </w:r>
            <w:r w:rsidR="00714E52" w:rsidRPr="009B3CA2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901FB1" w:rsidRPr="009B3CA2" w:rsidRDefault="00901FB1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01FB1" w:rsidRPr="009B3CA2" w:rsidRDefault="007050C8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901FB1" w:rsidRPr="009B3CA2" w:rsidRDefault="00714E52" w:rsidP="0042576B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П.СУЯ 12.01 ОС</w:t>
            </w:r>
          </w:p>
        </w:tc>
      </w:tr>
      <w:tr w:rsidR="00961E7C" w:rsidRPr="009B3CA2" w:rsidTr="0042576B">
        <w:trPr>
          <w:trHeight w:val="1839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582D" w:rsidRPr="009B3CA2" w:rsidRDefault="00B9582D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582D" w:rsidRPr="009B3CA2" w:rsidRDefault="00B9582D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582D" w:rsidRPr="009B3CA2" w:rsidRDefault="00B9582D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961E7C" w:rsidRPr="009B3CA2" w:rsidRDefault="00961E7C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961E7C" w:rsidRPr="009B3CA2" w:rsidTr="0042576B">
        <w:trPr>
          <w:trHeight w:val="547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B9582D" w:rsidRPr="009B3CA2" w:rsidRDefault="00B9582D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Підрозділ сертифікації,</w:t>
            </w:r>
          </w:p>
          <w:p w:rsidR="00961E7C" w:rsidRPr="009B3CA2" w:rsidRDefault="00B9582D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к</w:t>
            </w:r>
            <w:r w:rsidR="00961E7C" w:rsidRPr="009B3CA2">
              <w:rPr>
                <w:rFonts w:ascii="Times New Roman" w:hAnsi="Times New Roman" w:cs="Times New Roman"/>
                <w:lang w:val="uk-UA"/>
              </w:rPr>
              <w:t>ерівник О</w:t>
            </w:r>
            <w:r w:rsidR="00714E52" w:rsidRPr="009B3CA2">
              <w:rPr>
                <w:rFonts w:ascii="Times New Roman" w:hAnsi="Times New Roman" w:cs="Times New Roman"/>
                <w:lang w:val="uk-UA"/>
              </w:rPr>
              <w:t>С</w:t>
            </w:r>
          </w:p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961E7C" w:rsidRPr="009B3CA2" w:rsidRDefault="00961E7C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3C4C37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961E7C" w:rsidRPr="009B3CA2" w:rsidRDefault="00961E7C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4F3F" w:rsidRPr="009B3CA2" w:rsidTr="008B4F3F">
        <w:trPr>
          <w:trHeight w:val="755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8B4F3F" w:rsidRPr="009B3CA2" w:rsidRDefault="008B4F3F" w:rsidP="008B4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Підрозділ сертифікації</w:t>
            </w: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8B4F3F" w:rsidRPr="009B3CA2" w:rsidRDefault="008B4F3F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B4F3F" w:rsidRPr="009B3CA2" w:rsidRDefault="003C4C37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8B4F3F" w:rsidRPr="009B3CA2" w:rsidRDefault="008B4F3F" w:rsidP="00714E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 xml:space="preserve">П.СУЯ </w:t>
            </w:r>
            <w:r w:rsidR="00714E52" w:rsidRPr="009B3CA2">
              <w:rPr>
                <w:rFonts w:ascii="Times New Roman" w:hAnsi="Times New Roman" w:cs="Times New Roman"/>
                <w:lang w:val="uk-UA"/>
              </w:rPr>
              <w:t>0</w:t>
            </w:r>
            <w:r w:rsidR="00A067C0" w:rsidRPr="009B3CA2">
              <w:rPr>
                <w:rFonts w:ascii="Times New Roman" w:hAnsi="Times New Roman" w:cs="Times New Roman"/>
                <w:lang w:val="uk-UA"/>
              </w:rPr>
              <w:t>7</w:t>
            </w:r>
            <w:r w:rsidRPr="009B3CA2">
              <w:rPr>
                <w:rFonts w:ascii="Times New Roman" w:hAnsi="Times New Roman" w:cs="Times New Roman"/>
                <w:lang w:val="uk-UA"/>
              </w:rPr>
              <w:t>.01</w:t>
            </w:r>
            <w:r w:rsidR="00714E52" w:rsidRPr="009B3CA2">
              <w:rPr>
                <w:rFonts w:ascii="Times New Roman" w:hAnsi="Times New Roman" w:cs="Times New Roman"/>
                <w:lang w:val="uk-UA"/>
              </w:rPr>
              <w:t xml:space="preserve"> ОС</w:t>
            </w:r>
          </w:p>
          <w:p w:rsidR="00714E52" w:rsidRPr="009B3CA2" w:rsidRDefault="00714E52" w:rsidP="00714E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П.СУЯ 08.01 ОС</w:t>
            </w:r>
          </w:p>
        </w:tc>
      </w:tr>
      <w:tr w:rsidR="007050C8" w:rsidRPr="009B3CA2" w:rsidTr="008B4F3F">
        <w:trPr>
          <w:trHeight w:val="755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9A5E1B" w:rsidRPr="009B3CA2" w:rsidRDefault="007050C8" w:rsidP="00714E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В</w:t>
            </w:r>
            <w:r w:rsidR="00714E52" w:rsidRPr="009B3CA2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7050C8" w:rsidRPr="009B3CA2" w:rsidRDefault="007050C8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050C8" w:rsidRPr="009B3CA2" w:rsidRDefault="003C4C37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3CA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7050C8" w:rsidRPr="009B3CA2" w:rsidRDefault="007050C8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50C8" w:rsidRPr="009B3CA2" w:rsidTr="008B4F3F">
        <w:trPr>
          <w:trHeight w:val="755"/>
        </w:trPr>
        <w:tc>
          <w:tcPr>
            <w:tcW w:w="1758" w:type="dxa"/>
            <w:tcMar>
              <w:left w:w="57" w:type="dxa"/>
              <w:right w:w="28" w:type="dxa"/>
            </w:tcMar>
            <w:vAlign w:val="center"/>
          </w:tcPr>
          <w:p w:rsidR="007050C8" w:rsidRPr="009B3CA2" w:rsidRDefault="007050C8" w:rsidP="008B4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50C8" w:rsidRPr="009B3CA2" w:rsidRDefault="007050C8" w:rsidP="008B4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50C8" w:rsidRPr="009B3CA2" w:rsidRDefault="007050C8" w:rsidP="008B4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50C8" w:rsidRPr="009B3CA2" w:rsidRDefault="007050C8" w:rsidP="008B4F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  <w:tcMar>
              <w:left w:w="57" w:type="dxa"/>
              <w:right w:w="28" w:type="dxa"/>
            </w:tcMar>
          </w:tcPr>
          <w:p w:rsidR="007050C8" w:rsidRPr="009B3CA2" w:rsidRDefault="007050C8" w:rsidP="004257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050C8" w:rsidRPr="009B3CA2" w:rsidRDefault="007050C8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0" w:type="dxa"/>
            <w:tcMar>
              <w:left w:w="57" w:type="dxa"/>
              <w:right w:w="28" w:type="dxa"/>
            </w:tcMar>
            <w:vAlign w:val="center"/>
          </w:tcPr>
          <w:p w:rsidR="007050C8" w:rsidRPr="009B3CA2" w:rsidRDefault="007050C8" w:rsidP="004257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662F" w:rsidRPr="009B3CA2" w:rsidRDefault="002C718A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b/>
        </w:rPr>
        <w:lastRenderedPageBreak/>
        <w:t>Етап 1</w:t>
      </w:r>
      <w:r w:rsidR="000C24D2">
        <w:rPr>
          <w:b/>
        </w:rPr>
        <w:t xml:space="preserve"> </w:t>
      </w:r>
      <w:r w:rsidR="000C24D2" w:rsidRPr="009B3CA2">
        <w:rPr>
          <w:b/>
        </w:rPr>
        <w:t xml:space="preserve">– </w:t>
      </w:r>
      <w:r w:rsidR="002D662F" w:rsidRPr="009B3CA2">
        <w:rPr>
          <w:b/>
          <w:bCs/>
          <w:color w:val="000000"/>
          <w:bdr w:val="none" w:sz="0" w:space="0" w:color="auto" w:frame="1"/>
        </w:rPr>
        <w:t>Реєстрація скарг</w:t>
      </w:r>
      <w:r w:rsidRPr="009B3CA2">
        <w:rPr>
          <w:b/>
          <w:bCs/>
          <w:color w:val="000000"/>
          <w:bdr w:val="none" w:sz="0" w:space="0" w:color="auto" w:frame="1"/>
        </w:rPr>
        <w:t>и, апеляції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>Реєстрація скарг</w:t>
      </w:r>
      <w:r w:rsidR="00112B47" w:rsidRPr="009B3CA2">
        <w:rPr>
          <w:color w:val="000000"/>
        </w:rPr>
        <w:t>, апеляцій</w:t>
      </w:r>
      <w:r w:rsidRPr="009B3CA2">
        <w:rPr>
          <w:color w:val="000000"/>
        </w:rPr>
        <w:t xml:space="preserve"> здійснюється </w:t>
      </w:r>
      <w:r w:rsidR="00112B47" w:rsidRPr="009B3CA2">
        <w:rPr>
          <w:color w:val="000000"/>
        </w:rPr>
        <w:t xml:space="preserve">у відділенні </w:t>
      </w:r>
      <w:r w:rsidR="00B62A32" w:rsidRPr="009B3CA2">
        <w:rPr>
          <w:color w:val="000000"/>
        </w:rPr>
        <w:t>персоналу</w:t>
      </w:r>
      <w:r w:rsidR="00112B47" w:rsidRPr="009B3CA2">
        <w:rPr>
          <w:color w:val="000000"/>
        </w:rPr>
        <w:t xml:space="preserve"> </w:t>
      </w:r>
      <w:r w:rsidRPr="009B3CA2">
        <w:rPr>
          <w:color w:val="000000"/>
        </w:rPr>
        <w:t xml:space="preserve">відповідно до “Інструкції з діловодства </w:t>
      </w:r>
      <w:r w:rsidR="002B5F18" w:rsidRPr="009B3CA2">
        <w:rPr>
          <w:color w:val="000000"/>
        </w:rPr>
        <w:t>в Збройних Силах України</w:t>
      </w:r>
      <w:r w:rsidRPr="009B3CA2">
        <w:rPr>
          <w:color w:val="000000"/>
        </w:rPr>
        <w:t>”</w:t>
      </w:r>
      <w:r w:rsidR="00714E52" w:rsidRPr="009B3CA2">
        <w:rPr>
          <w:color w:val="000000"/>
        </w:rPr>
        <w:t xml:space="preserve"> та у підрозділі сертифікації</w:t>
      </w:r>
      <w:r w:rsidRPr="009B3CA2">
        <w:rPr>
          <w:color w:val="000000"/>
        </w:rPr>
        <w:t>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 xml:space="preserve">Реєстрації підлягають усі скарги, </w:t>
      </w:r>
      <w:r w:rsidR="00112B47" w:rsidRPr="009B3CA2">
        <w:rPr>
          <w:color w:val="000000"/>
        </w:rPr>
        <w:t xml:space="preserve">апеляції, </w:t>
      </w:r>
      <w:r w:rsidRPr="009B3CA2">
        <w:rPr>
          <w:color w:val="000000"/>
        </w:rPr>
        <w:t xml:space="preserve">що надійшли до </w:t>
      </w:r>
      <w:r w:rsidR="002B5F18" w:rsidRPr="009B3CA2">
        <w:rPr>
          <w:color w:val="000000"/>
        </w:rPr>
        <w:t>органу з сертифікації,</w:t>
      </w:r>
      <w:r w:rsidRPr="009B3CA2">
        <w:rPr>
          <w:color w:val="000000"/>
        </w:rPr>
        <w:t xml:space="preserve"> а також скарги, які були висловлені в усній формі, наприклад, за телефоном, за винятком скарг, за якими неможливо встановити авторство (такі скарги визнаються анонімними та розгляду не підлягають).</w:t>
      </w:r>
    </w:p>
    <w:p w:rsidR="00653A40" w:rsidRPr="009B3CA2" w:rsidRDefault="00653A40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2C718A" w:rsidRPr="009B3CA2" w:rsidRDefault="002C718A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9B3CA2">
        <w:rPr>
          <w:b/>
        </w:rPr>
        <w:t>Етап 2 – Визначення відповідальних виконавців</w:t>
      </w:r>
    </w:p>
    <w:p w:rsidR="002C718A" w:rsidRPr="009B3CA2" w:rsidRDefault="002C718A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>Після реєстрації скарга, апеляція надається керівнику органу з сертифікації для ознайомлення та визначення відповідальних виконавців, передачі до Апеляційної комісії з відповідною резолюцією.</w:t>
      </w:r>
    </w:p>
    <w:p w:rsidR="00653A40" w:rsidRPr="009B3CA2" w:rsidRDefault="00653A40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2C718A" w:rsidRPr="009B3CA2" w:rsidRDefault="002C718A" w:rsidP="00714E52">
      <w:pPr>
        <w:spacing w:line="276" w:lineRule="auto"/>
        <w:ind w:firstLine="709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color w:val="auto"/>
          <w:lang w:val="uk-UA"/>
        </w:rPr>
        <w:t xml:space="preserve">Етап </w:t>
      </w:r>
      <w:r w:rsidRPr="009B3CA2">
        <w:rPr>
          <w:rFonts w:ascii="Times New Roman" w:hAnsi="Times New Roman" w:cs="Times New Roman"/>
          <w:b/>
          <w:lang w:val="uk-UA"/>
        </w:rPr>
        <w:t xml:space="preserve">3 </w:t>
      </w:r>
      <w:r w:rsidR="000C24D2" w:rsidRPr="009B3CA2">
        <w:rPr>
          <w:b/>
          <w:lang w:val="uk-UA"/>
        </w:rPr>
        <w:t xml:space="preserve">– </w:t>
      </w:r>
      <w:r w:rsidRPr="009B3CA2">
        <w:rPr>
          <w:rFonts w:ascii="Times New Roman" w:hAnsi="Times New Roman" w:cs="Times New Roman"/>
          <w:b/>
          <w:lang w:val="uk-UA"/>
        </w:rPr>
        <w:t>Розгляд скарги, апеляції ВВ, апеляційною комісією</w:t>
      </w:r>
    </w:p>
    <w:p w:rsidR="00B62A32" w:rsidRPr="009B3CA2" w:rsidRDefault="00B62A32" w:rsidP="00714E52">
      <w:pPr>
        <w:pStyle w:val="33"/>
        <w:shd w:val="clear" w:color="auto" w:fill="auto"/>
        <w:tabs>
          <w:tab w:val="left" w:pos="1407"/>
        </w:tabs>
        <w:spacing w:before="0" w:after="0" w:line="276" w:lineRule="auto"/>
        <w:ind w:right="20" w:firstLine="709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 xml:space="preserve">Після отримання скарги або апеляції </w:t>
      </w:r>
      <w:r w:rsidR="002C718A" w:rsidRPr="009B3CA2">
        <w:rPr>
          <w:sz w:val="24"/>
          <w:szCs w:val="24"/>
          <w:lang w:val="uk-UA"/>
        </w:rPr>
        <w:t xml:space="preserve">відповідальний виконавець, </w:t>
      </w:r>
      <w:r w:rsidRPr="009B3CA2">
        <w:rPr>
          <w:sz w:val="24"/>
          <w:szCs w:val="24"/>
          <w:lang w:val="uk-UA"/>
        </w:rPr>
        <w:t>голова комісії повинен:</w:t>
      </w:r>
    </w:p>
    <w:p w:rsidR="00B62A32" w:rsidRPr="009B3CA2" w:rsidRDefault="00B62A32" w:rsidP="00714E52">
      <w:pPr>
        <w:pStyle w:val="33"/>
        <w:shd w:val="clear" w:color="auto" w:fill="auto"/>
        <w:tabs>
          <w:tab w:val="left" w:pos="1407"/>
        </w:tabs>
        <w:spacing w:before="0" w:after="0" w:line="276" w:lineRule="auto"/>
        <w:ind w:right="20" w:firstLine="709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 xml:space="preserve">визначити, чи скарга або апеляція стосується діяльності, за яку відповідає </w:t>
      </w:r>
      <w:r w:rsidR="002C718A" w:rsidRPr="009B3CA2">
        <w:rPr>
          <w:sz w:val="24"/>
          <w:szCs w:val="24"/>
          <w:lang w:val="uk-UA"/>
        </w:rPr>
        <w:t>О</w:t>
      </w:r>
      <w:r w:rsidR="00714E52" w:rsidRPr="009B3CA2">
        <w:rPr>
          <w:sz w:val="24"/>
          <w:szCs w:val="24"/>
          <w:lang w:val="uk-UA"/>
        </w:rPr>
        <w:t>С</w:t>
      </w:r>
      <w:r w:rsidRPr="009B3CA2">
        <w:rPr>
          <w:sz w:val="24"/>
          <w:szCs w:val="24"/>
          <w:lang w:val="uk-UA"/>
        </w:rPr>
        <w:t>, і якщо так, повинен розглянути її;</w:t>
      </w:r>
    </w:p>
    <w:p w:rsidR="00B62A32" w:rsidRPr="009B3CA2" w:rsidRDefault="00B62A32" w:rsidP="00714E52">
      <w:pPr>
        <w:pStyle w:val="33"/>
        <w:shd w:val="clear" w:color="auto" w:fill="auto"/>
        <w:tabs>
          <w:tab w:val="left" w:pos="1407"/>
        </w:tabs>
        <w:spacing w:before="0" w:after="0" w:line="276" w:lineRule="auto"/>
        <w:ind w:right="20" w:firstLine="709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 xml:space="preserve">при необхідності звернутися до </w:t>
      </w:r>
      <w:r w:rsidR="002C718A" w:rsidRPr="009B3CA2">
        <w:rPr>
          <w:sz w:val="24"/>
          <w:szCs w:val="24"/>
          <w:lang w:val="uk-UA"/>
        </w:rPr>
        <w:t>організації</w:t>
      </w:r>
      <w:r w:rsidRPr="009B3CA2">
        <w:rPr>
          <w:sz w:val="24"/>
          <w:szCs w:val="24"/>
          <w:lang w:val="uk-UA"/>
        </w:rPr>
        <w:t>, підрозділу з оцінювання відповідності з проханням надати документи та інші матеріали стосовно скарги, апеляції;</w:t>
      </w:r>
    </w:p>
    <w:p w:rsidR="00B62A32" w:rsidRPr="009B3CA2" w:rsidRDefault="00B62A32" w:rsidP="00714E52">
      <w:pPr>
        <w:pStyle w:val="33"/>
        <w:shd w:val="clear" w:color="auto" w:fill="auto"/>
        <w:tabs>
          <w:tab w:val="left" w:pos="1412"/>
        </w:tabs>
        <w:spacing w:before="0" w:after="0" w:line="276" w:lineRule="auto"/>
        <w:ind w:right="20" w:firstLine="709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 xml:space="preserve">уточнити склад комісії для розгляду та прийняття рішення з метою забезпечення відсутності конфлікту інтересів шляхом не залучення до комісії персоналу, який надавав консультування </w:t>
      </w:r>
      <w:r w:rsidR="002C718A" w:rsidRPr="009B3CA2">
        <w:rPr>
          <w:sz w:val="24"/>
          <w:szCs w:val="24"/>
          <w:lang w:val="uk-UA"/>
        </w:rPr>
        <w:t>організації</w:t>
      </w:r>
      <w:r w:rsidRPr="009B3CA2">
        <w:rPr>
          <w:sz w:val="24"/>
          <w:szCs w:val="24"/>
          <w:lang w:val="uk-UA"/>
        </w:rPr>
        <w:t xml:space="preserve"> або працював у н</w:t>
      </w:r>
      <w:r w:rsidR="002C718A" w:rsidRPr="009B3CA2">
        <w:rPr>
          <w:sz w:val="24"/>
          <w:szCs w:val="24"/>
          <w:lang w:val="uk-UA"/>
        </w:rPr>
        <w:t>ій</w:t>
      </w:r>
      <w:r w:rsidRPr="009B3CA2">
        <w:rPr>
          <w:sz w:val="24"/>
          <w:szCs w:val="24"/>
          <w:lang w:val="uk-UA"/>
        </w:rPr>
        <w:t xml:space="preserve"> впродовж останніх двох років.</w:t>
      </w:r>
    </w:p>
    <w:p w:rsidR="002D662F" w:rsidRPr="009B3CA2" w:rsidRDefault="002C718A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 xml:space="preserve">Відповідальний виконавець, </w:t>
      </w:r>
      <w:r w:rsidR="002D662F" w:rsidRPr="009B3CA2">
        <w:rPr>
          <w:color w:val="000000"/>
        </w:rPr>
        <w:t xml:space="preserve">Комісія ознайомлюється з матеріалами скарги, </w:t>
      </w:r>
      <w:r w:rsidR="00B62A32" w:rsidRPr="009B3CA2">
        <w:rPr>
          <w:color w:val="000000"/>
        </w:rPr>
        <w:t xml:space="preserve">апеляції, </w:t>
      </w:r>
      <w:r w:rsidR="002D662F" w:rsidRPr="009B3CA2">
        <w:rPr>
          <w:color w:val="000000"/>
        </w:rPr>
        <w:t xml:space="preserve">аналізує, перевіряє факти, викладені у скарзі, </w:t>
      </w:r>
      <w:r w:rsidR="00B62A32" w:rsidRPr="009B3CA2">
        <w:rPr>
          <w:color w:val="000000"/>
        </w:rPr>
        <w:t xml:space="preserve">апеляції </w:t>
      </w:r>
      <w:r w:rsidR="002D662F" w:rsidRPr="009B3CA2">
        <w:rPr>
          <w:color w:val="000000"/>
        </w:rPr>
        <w:t>за необхідності збирає додаткові матеріали по питаннях, порушених у скарзі.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 xml:space="preserve">Комісія, розглянувши скаргу, </w:t>
      </w:r>
      <w:r w:rsidR="00B62A32" w:rsidRPr="009B3CA2">
        <w:rPr>
          <w:color w:val="000000"/>
        </w:rPr>
        <w:t xml:space="preserve">апеляцію, </w:t>
      </w:r>
      <w:r w:rsidRPr="009B3CA2">
        <w:rPr>
          <w:color w:val="000000"/>
        </w:rPr>
        <w:t>може прийняти рішення: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про задоволення скарги</w:t>
      </w:r>
      <w:r w:rsidR="00B62A32" w:rsidRPr="009B3CA2">
        <w:rPr>
          <w:color w:val="000000"/>
        </w:rPr>
        <w:t>, апеляції</w:t>
      </w:r>
      <w:r w:rsidRPr="009B3CA2">
        <w:rPr>
          <w:color w:val="000000"/>
        </w:rPr>
        <w:t xml:space="preserve"> (повністю або частково);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про відмову в задоволенні скарги</w:t>
      </w:r>
      <w:r w:rsidR="00B62A32" w:rsidRPr="009B3CA2">
        <w:rPr>
          <w:color w:val="000000"/>
        </w:rPr>
        <w:t>, апеляції</w:t>
      </w:r>
      <w:r w:rsidRPr="009B3CA2">
        <w:rPr>
          <w:color w:val="000000"/>
        </w:rPr>
        <w:t>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Рішення про відмову в задоволенні скарги приймається у випадках, якщо: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 xml:space="preserve">- дії осіб визнані законними і </w:t>
      </w:r>
      <w:r w:rsidR="00A8625F" w:rsidRPr="009B3CA2">
        <w:rPr>
          <w:color w:val="000000"/>
        </w:rPr>
        <w:t>обґрунтованими</w:t>
      </w:r>
      <w:r w:rsidRPr="009B3CA2">
        <w:rPr>
          <w:color w:val="000000"/>
        </w:rPr>
        <w:t>;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скарга</w:t>
      </w:r>
      <w:r w:rsidR="00B62A32" w:rsidRPr="009B3CA2">
        <w:rPr>
          <w:color w:val="000000"/>
        </w:rPr>
        <w:t>, апеляція</w:t>
      </w:r>
      <w:r w:rsidRPr="009B3CA2">
        <w:rPr>
          <w:color w:val="000000"/>
        </w:rPr>
        <w:t xml:space="preserve"> не </w:t>
      </w:r>
      <w:r w:rsidR="00A8625F" w:rsidRPr="009B3CA2">
        <w:rPr>
          <w:color w:val="000000"/>
        </w:rPr>
        <w:t>обґрунтована</w:t>
      </w:r>
      <w:r w:rsidRPr="009B3CA2">
        <w:rPr>
          <w:color w:val="000000"/>
        </w:rPr>
        <w:t xml:space="preserve"> або факти не підтверджуються;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дії осіб оскаржені в судовому порядку.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Рішення приймаються простою більшістю голосів присутніх членів Комісії.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Прийняті на засіданнях Комісії рішення та висновки оформляються протоколом, який веде секретар Комісії.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Комісія за результатами розгляду скарги</w:t>
      </w:r>
      <w:r w:rsidR="00B62A32" w:rsidRPr="009B3CA2">
        <w:rPr>
          <w:color w:val="000000"/>
        </w:rPr>
        <w:t>, апеляції</w:t>
      </w:r>
      <w:r w:rsidRPr="009B3CA2">
        <w:rPr>
          <w:color w:val="000000"/>
        </w:rPr>
        <w:t xml:space="preserve"> та ознайомлення з усіма зібраними </w:t>
      </w:r>
      <w:r w:rsidR="00B62A32" w:rsidRPr="009B3CA2">
        <w:rPr>
          <w:color w:val="000000"/>
        </w:rPr>
        <w:t>м</w:t>
      </w:r>
      <w:r w:rsidRPr="009B3CA2">
        <w:rPr>
          <w:color w:val="000000"/>
        </w:rPr>
        <w:t>атеріалами готує: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    протокол засідання Комісії, оформлений відповідн</w:t>
      </w:r>
      <w:r w:rsidR="00B62A32" w:rsidRPr="009B3CA2">
        <w:rPr>
          <w:color w:val="000000"/>
        </w:rPr>
        <w:t>о до норм чинного законодавства</w:t>
      </w:r>
      <w:r w:rsidRPr="009B3CA2">
        <w:rPr>
          <w:color w:val="000000"/>
        </w:rPr>
        <w:t>;</w:t>
      </w:r>
    </w:p>
    <w:p w:rsidR="002D662F" w:rsidRPr="009B3CA2" w:rsidRDefault="00B62A32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 xml:space="preserve">-    </w:t>
      </w:r>
      <w:r w:rsidR="002D662F" w:rsidRPr="009B3CA2">
        <w:rPr>
          <w:color w:val="000000"/>
        </w:rPr>
        <w:t>проект відповіді заявнику по питаннях, порушених у скарзі</w:t>
      </w:r>
      <w:r w:rsidRPr="009B3CA2">
        <w:rPr>
          <w:color w:val="000000"/>
        </w:rPr>
        <w:t>, апеляції</w:t>
      </w:r>
      <w:r w:rsidR="002D662F" w:rsidRPr="009B3CA2">
        <w:rPr>
          <w:color w:val="000000"/>
        </w:rPr>
        <w:t>;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     проект плану коригувальних та/або запобіжних дій (у разі необхідності).</w:t>
      </w:r>
    </w:p>
    <w:p w:rsidR="003C4C37" w:rsidRPr="009B3CA2" w:rsidRDefault="003C4C37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Скарги, апеляції розглядаються та  вирішуються  у  термін  не  більше одного місяця від дня їх надходження.</w:t>
      </w:r>
    </w:p>
    <w:p w:rsidR="003C4C37" w:rsidRPr="009B3CA2" w:rsidRDefault="003C4C37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 xml:space="preserve">Якщо  у  місячний  термін вирішити порушені  у скарзі, апеляції питання неможливо, керівник органу з сертифікації, встановлює необхідний термін для її розгляду, про що </w:t>
      </w:r>
      <w:r w:rsidRPr="009B3CA2">
        <w:rPr>
          <w:color w:val="000000"/>
        </w:rPr>
        <w:lastRenderedPageBreak/>
        <w:t>повідомляється заявникові. При цьому загальний термін вирішення питань,</w:t>
      </w:r>
      <w:r w:rsidR="000C24D2">
        <w:rPr>
          <w:color w:val="000000"/>
        </w:rPr>
        <w:t xml:space="preserve"> порушених   у  скарзі, апеляції не </w:t>
      </w:r>
      <w:r w:rsidRPr="009B3CA2">
        <w:rPr>
          <w:color w:val="000000"/>
        </w:rPr>
        <w:t>може перевищувати сорока п’яти днів.</w:t>
      </w:r>
      <w:r w:rsidRPr="009B3CA2">
        <w:rPr>
          <w:b/>
          <w:bCs/>
          <w:color w:val="000000"/>
          <w:bdr w:val="none" w:sz="0" w:space="0" w:color="auto" w:frame="1"/>
        </w:rPr>
        <w:t> </w:t>
      </w:r>
    </w:p>
    <w:p w:rsidR="003C4C37" w:rsidRPr="009B3CA2" w:rsidRDefault="003C4C37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</w:p>
    <w:p w:rsidR="003C4C37" w:rsidRPr="009B3CA2" w:rsidRDefault="003C4C37" w:rsidP="00714E52">
      <w:pPr>
        <w:spacing w:line="276" w:lineRule="auto"/>
        <w:ind w:firstLine="709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color w:val="auto"/>
          <w:lang w:val="uk-UA"/>
        </w:rPr>
        <w:t xml:space="preserve">Етап </w:t>
      </w:r>
      <w:r w:rsidRPr="009B3CA2">
        <w:rPr>
          <w:rFonts w:ascii="Times New Roman" w:hAnsi="Times New Roman" w:cs="Times New Roman"/>
          <w:b/>
          <w:lang w:val="uk-UA"/>
        </w:rPr>
        <w:t xml:space="preserve">4 </w:t>
      </w:r>
      <w:r w:rsidR="00DE542A" w:rsidRPr="009B3CA2">
        <w:rPr>
          <w:b/>
          <w:lang w:val="uk-UA"/>
        </w:rPr>
        <w:t xml:space="preserve">– </w:t>
      </w:r>
      <w:r w:rsidRPr="009B3CA2">
        <w:rPr>
          <w:rFonts w:ascii="Times New Roman" w:hAnsi="Times New Roman" w:cs="Times New Roman"/>
          <w:b/>
          <w:lang w:val="uk-UA"/>
        </w:rPr>
        <w:t>Розгляд та затвердження рішення керівником О</w:t>
      </w:r>
      <w:r w:rsidR="00714E52" w:rsidRPr="009B3CA2">
        <w:rPr>
          <w:rFonts w:ascii="Times New Roman" w:hAnsi="Times New Roman" w:cs="Times New Roman"/>
          <w:b/>
          <w:lang w:val="uk-UA"/>
        </w:rPr>
        <w:t>С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 xml:space="preserve">Проект </w:t>
      </w:r>
      <w:r w:rsidR="003C4C37" w:rsidRPr="009B3CA2">
        <w:rPr>
          <w:color w:val="000000"/>
        </w:rPr>
        <w:t>рішення</w:t>
      </w:r>
      <w:r w:rsidRPr="009B3CA2">
        <w:rPr>
          <w:color w:val="000000"/>
        </w:rPr>
        <w:t xml:space="preserve"> зі всіма наявними документами надаються </w:t>
      </w:r>
      <w:r w:rsidR="00B62A32" w:rsidRPr="009B3CA2">
        <w:rPr>
          <w:color w:val="000000"/>
        </w:rPr>
        <w:t>керівнику органу з сертифікації</w:t>
      </w:r>
      <w:r w:rsidRPr="009B3CA2">
        <w:rPr>
          <w:color w:val="000000"/>
        </w:rPr>
        <w:t xml:space="preserve"> для прийняття остаточного рішення.</w:t>
      </w:r>
    </w:p>
    <w:p w:rsidR="00653A40" w:rsidRPr="009B3CA2" w:rsidRDefault="00653A40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3C4C37" w:rsidRPr="009B3CA2" w:rsidRDefault="003C4C37" w:rsidP="00714E52">
      <w:pPr>
        <w:spacing w:line="276" w:lineRule="auto"/>
        <w:ind w:firstLine="709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 xml:space="preserve">Етап 5 </w:t>
      </w:r>
      <w:r w:rsidR="00DE542A" w:rsidRPr="009B3CA2">
        <w:rPr>
          <w:b/>
          <w:lang w:val="uk-UA"/>
        </w:rPr>
        <w:t xml:space="preserve">– </w:t>
      </w:r>
      <w:r w:rsidRPr="009B3CA2">
        <w:rPr>
          <w:rFonts w:ascii="Times New Roman" w:hAnsi="Times New Roman" w:cs="Times New Roman"/>
          <w:b/>
          <w:lang w:val="uk-UA"/>
        </w:rPr>
        <w:t>Інформування організації про рішення</w:t>
      </w:r>
    </w:p>
    <w:p w:rsidR="003C4C37" w:rsidRPr="009B3CA2" w:rsidRDefault="003C4C37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>Протягом трьох робочих днів із дати прийняття рішення по скарзі заявнику надсилається письмова відповідь.</w:t>
      </w:r>
    </w:p>
    <w:p w:rsidR="003C4C37" w:rsidRPr="009B3CA2" w:rsidRDefault="003C4C37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B3CA2">
        <w:rPr>
          <w:color w:val="000000"/>
        </w:rPr>
        <w:t>Відповідь має містити посилання на нормативні акти (у тому числі, з питань сертифікації) та/або на систему управління органу з сертифікації.</w:t>
      </w:r>
    </w:p>
    <w:p w:rsidR="00653A40" w:rsidRPr="009B3CA2" w:rsidRDefault="00653A40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2D662F" w:rsidRPr="009B3CA2" w:rsidRDefault="003C4C37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b/>
          <w:bCs/>
          <w:color w:val="000000"/>
          <w:bdr w:val="none" w:sz="0" w:space="0" w:color="auto" w:frame="1"/>
        </w:rPr>
        <w:t xml:space="preserve">Етап 6 </w:t>
      </w:r>
      <w:r w:rsidR="00DE542A" w:rsidRPr="009B3CA2">
        <w:rPr>
          <w:b/>
        </w:rPr>
        <w:t xml:space="preserve">– </w:t>
      </w:r>
      <w:r w:rsidR="002D662F" w:rsidRPr="009B3CA2">
        <w:rPr>
          <w:b/>
          <w:bCs/>
          <w:color w:val="000000"/>
          <w:bdr w:val="none" w:sz="0" w:space="0" w:color="auto" w:frame="1"/>
        </w:rPr>
        <w:t>Коригувальні та/або запобіжні дії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Після прийняття остаточного рішення по скарзі, у разі необхідності, проводяться коригувальні та/або запобіжні дії.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 xml:space="preserve">Коригувальні та запобіжні дії та оцінювання їх ефективності проводяться відповідно до </w:t>
      </w:r>
      <w:r w:rsidR="00A3127A" w:rsidRPr="009B3CA2">
        <w:rPr>
          <w:color w:val="000000"/>
        </w:rPr>
        <w:t xml:space="preserve">процедур </w:t>
      </w:r>
      <w:r w:rsidR="00A3127A" w:rsidRPr="009B3CA2">
        <w:t xml:space="preserve">П.СУЯ </w:t>
      </w:r>
      <w:r w:rsidR="00714E52" w:rsidRPr="009B3CA2">
        <w:t>0</w:t>
      </w:r>
      <w:r w:rsidR="00A3127A" w:rsidRPr="009B3CA2">
        <w:t>7.01</w:t>
      </w:r>
      <w:r w:rsidR="00714E52" w:rsidRPr="009B3CA2">
        <w:t xml:space="preserve"> ОС </w:t>
      </w:r>
      <w:r w:rsidR="00A3127A" w:rsidRPr="009B3CA2">
        <w:rPr>
          <w:color w:val="000000"/>
        </w:rPr>
        <w:t xml:space="preserve">“Коригувальні дії” </w:t>
      </w:r>
      <w:r w:rsidR="00A3127A" w:rsidRPr="009B3CA2">
        <w:t xml:space="preserve">та П.СУЯ </w:t>
      </w:r>
      <w:r w:rsidR="00714E52" w:rsidRPr="009B3CA2">
        <w:t>0</w:t>
      </w:r>
      <w:r w:rsidR="00A3127A" w:rsidRPr="009B3CA2">
        <w:t>8.01</w:t>
      </w:r>
      <w:r w:rsidR="00714E52" w:rsidRPr="009B3CA2">
        <w:t xml:space="preserve"> ОС</w:t>
      </w:r>
      <w:r w:rsidRPr="009B3CA2">
        <w:rPr>
          <w:color w:val="000000"/>
        </w:rPr>
        <w:t xml:space="preserve"> “</w:t>
      </w:r>
      <w:r w:rsidR="00A3127A" w:rsidRPr="009B3CA2">
        <w:rPr>
          <w:color w:val="000000"/>
        </w:rPr>
        <w:t>З</w:t>
      </w:r>
      <w:r w:rsidRPr="009B3CA2">
        <w:rPr>
          <w:color w:val="000000"/>
        </w:rPr>
        <w:t>апобіжні дії”.</w:t>
      </w:r>
    </w:p>
    <w:p w:rsidR="00653A40" w:rsidRPr="009B3CA2" w:rsidRDefault="00653A40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</w:p>
    <w:p w:rsidR="002D662F" w:rsidRPr="009B3CA2" w:rsidRDefault="003C4C37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b/>
          <w:bCs/>
          <w:color w:val="000000"/>
          <w:bdr w:val="none" w:sz="0" w:space="0" w:color="auto" w:frame="1"/>
        </w:rPr>
        <w:t xml:space="preserve">Етап 7 </w:t>
      </w:r>
      <w:r w:rsidR="00DE542A" w:rsidRPr="009B3CA2">
        <w:rPr>
          <w:b/>
        </w:rPr>
        <w:t xml:space="preserve">– </w:t>
      </w:r>
      <w:r w:rsidR="002D662F" w:rsidRPr="009B3CA2">
        <w:rPr>
          <w:b/>
          <w:bCs/>
          <w:color w:val="000000"/>
          <w:bdr w:val="none" w:sz="0" w:space="0" w:color="auto" w:frame="1"/>
        </w:rPr>
        <w:t>Документування процесу розгляду скарги</w:t>
      </w:r>
      <w:r w:rsidR="00B62A32" w:rsidRPr="009B3CA2">
        <w:rPr>
          <w:b/>
          <w:bCs/>
          <w:color w:val="000000"/>
          <w:bdr w:val="none" w:sz="0" w:space="0" w:color="auto" w:frame="1"/>
        </w:rPr>
        <w:t>, апеляції</w:t>
      </w:r>
      <w:r w:rsidR="002D662F" w:rsidRPr="009B3CA2">
        <w:rPr>
          <w:b/>
          <w:bCs/>
          <w:color w:val="000000"/>
          <w:bdr w:val="none" w:sz="0" w:space="0" w:color="auto" w:frame="1"/>
        </w:rPr>
        <w:t xml:space="preserve"> та архівація документів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По закінченню процес розгляду скарги</w:t>
      </w:r>
      <w:r w:rsidR="00B62A32" w:rsidRPr="009B3CA2">
        <w:rPr>
          <w:color w:val="000000"/>
        </w:rPr>
        <w:t>, апеляції</w:t>
      </w:r>
      <w:r w:rsidRPr="009B3CA2">
        <w:rPr>
          <w:color w:val="000000"/>
        </w:rPr>
        <w:t>  документується Комісією.</w:t>
      </w:r>
    </w:p>
    <w:p w:rsidR="00257D04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Справа розгляду скарги, апеляції повинна містити: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опис справи;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скаргу, апеляцію;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склад комісії, яка розглядала справу;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офіційні листи;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матеріали, надані органами оцінки відповідності та заявником;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протокол засідання апеляційної комісії;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рішення апеляційної комісії щодо скарги, апеляції;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документовані коригувальні дії;</w:t>
      </w:r>
    </w:p>
    <w:p w:rsidR="0050648B" w:rsidRPr="009B3CA2" w:rsidRDefault="0050648B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- інші документи за рішенням голови апеляційної комісії.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9B3CA2">
        <w:rPr>
          <w:color w:val="000000"/>
        </w:rPr>
        <w:t>Документація по розгляду скарги</w:t>
      </w:r>
      <w:r w:rsidR="00B62A32" w:rsidRPr="009B3CA2">
        <w:rPr>
          <w:color w:val="000000"/>
        </w:rPr>
        <w:t>, апеляції</w:t>
      </w:r>
      <w:r w:rsidRPr="009B3CA2">
        <w:rPr>
          <w:color w:val="000000"/>
        </w:rPr>
        <w:t xml:space="preserve"> зберігається в </w:t>
      </w:r>
      <w:r w:rsidR="00B62A32" w:rsidRPr="009B3CA2">
        <w:rPr>
          <w:color w:val="000000"/>
        </w:rPr>
        <w:t>органі з сертифікації</w:t>
      </w:r>
      <w:r w:rsidRPr="009B3CA2">
        <w:rPr>
          <w:color w:val="000000"/>
        </w:rPr>
        <w:t xml:space="preserve"> відповідно до встановленого терміну.</w:t>
      </w:r>
    </w:p>
    <w:p w:rsidR="002D662F" w:rsidRPr="009B3CA2" w:rsidRDefault="002D662F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9B3CA2">
        <w:rPr>
          <w:color w:val="000000"/>
        </w:rPr>
        <w:t xml:space="preserve">Відповідальність за архівування документації несе </w:t>
      </w:r>
      <w:r w:rsidR="003C4C37" w:rsidRPr="009B3CA2">
        <w:rPr>
          <w:color w:val="000000"/>
        </w:rPr>
        <w:t>заступник керівника О</w:t>
      </w:r>
      <w:r w:rsidR="00714E52" w:rsidRPr="009B3CA2">
        <w:rPr>
          <w:color w:val="000000"/>
        </w:rPr>
        <w:t>С</w:t>
      </w:r>
      <w:r w:rsidR="003C4C37" w:rsidRPr="009B3CA2">
        <w:rPr>
          <w:color w:val="000000"/>
        </w:rPr>
        <w:t xml:space="preserve"> з якості</w:t>
      </w:r>
      <w:r w:rsidRPr="009B3CA2">
        <w:rPr>
          <w:color w:val="000000"/>
        </w:rPr>
        <w:t>.</w:t>
      </w:r>
      <w:r w:rsidRPr="009B3CA2">
        <w:rPr>
          <w:b/>
          <w:bCs/>
          <w:color w:val="000000"/>
          <w:bdr w:val="none" w:sz="0" w:space="0" w:color="auto" w:frame="1"/>
        </w:rPr>
        <w:t> </w:t>
      </w:r>
    </w:p>
    <w:p w:rsidR="00B62A32" w:rsidRPr="009B3CA2" w:rsidRDefault="00B62A32" w:rsidP="00714E5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</w:p>
    <w:p w:rsidR="003C4C37" w:rsidRPr="009B3CA2" w:rsidRDefault="003C4C37" w:rsidP="00714E52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  <w:bookmarkStart w:id="8" w:name="bookmark17"/>
      <w:r w:rsidRPr="009B3CA2">
        <w:rPr>
          <w:rFonts w:ascii="Times New Roman" w:hAnsi="Times New Roman" w:cs="Times New Roman"/>
          <w:b/>
          <w:lang w:val="uk-UA"/>
        </w:rPr>
        <w:t>6 Відповідальність</w:t>
      </w:r>
    </w:p>
    <w:p w:rsidR="003C4C37" w:rsidRPr="009B3CA2" w:rsidRDefault="003C4C37" w:rsidP="00714E52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9B3CA2">
        <w:rPr>
          <w:rFonts w:ascii="Times New Roman" w:hAnsi="Times New Roman" w:cs="Times New Roman"/>
          <w:lang w:val="uk-UA"/>
        </w:rPr>
        <w:t xml:space="preserve">Власником процесу </w:t>
      </w:r>
      <w:r w:rsidRPr="009B3CA2">
        <w:rPr>
          <w:rStyle w:val="variant1"/>
          <w:rFonts w:ascii="Times New Roman" w:hAnsi="Times New Roman" w:cs="Times New Roman"/>
          <w:color w:val="auto"/>
          <w:lang w:val="uk-UA"/>
        </w:rPr>
        <w:t>є</w:t>
      </w:r>
      <w:r w:rsidRPr="009B3CA2">
        <w:rPr>
          <w:rFonts w:ascii="Times New Roman" w:hAnsi="Times New Roman" w:cs="Times New Roman"/>
          <w:lang w:val="uk-UA"/>
        </w:rPr>
        <w:t xml:space="preserve"> заступник керівника О</w:t>
      </w:r>
      <w:r w:rsidR="00714E52" w:rsidRPr="009B3CA2">
        <w:rPr>
          <w:rFonts w:ascii="Times New Roman" w:hAnsi="Times New Roman" w:cs="Times New Roman"/>
          <w:lang w:val="uk-UA"/>
        </w:rPr>
        <w:t>С</w:t>
      </w:r>
      <w:r w:rsidRPr="009B3CA2">
        <w:rPr>
          <w:rFonts w:ascii="Times New Roman" w:hAnsi="Times New Roman" w:cs="Times New Roman"/>
          <w:lang w:val="uk-UA"/>
        </w:rPr>
        <w:t xml:space="preserve"> з якості. Відповідальність за планування процесу несе заступник керівника О</w:t>
      </w:r>
      <w:r w:rsidR="00714E52" w:rsidRPr="009B3CA2">
        <w:rPr>
          <w:rFonts w:ascii="Times New Roman" w:hAnsi="Times New Roman" w:cs="Times New Roman"/>
          <w:lang w:val="uk-UA"/>
        </w:rPr>
        <w:t>С</w:t>
      </w:r>
      <w:r w:rsidRPr="009B3CA2">
        <w:rPr>
          <w:rFonts w:ascii="Times New Roman" w:hAnsi="Times New Roman" w:cs="Times New Roman"/>
          <w:lang w:val="uk-UA"/>
        </w:rPr>
        <w:t xml:space="preserve"> з якості. Відповідальність за виконання вимог процесу несуть керівники підрозділів оцінки відповідності та сертифікації. Відповідальність за контролювання виконання вимог процесу та аналізування даних несе заступник керівника О</w:t>
      </w:r>
      <w:r w:rsidR="00714E52" w:rsidRPr="009B3CA2">
        <w:rPr>
          <w:rFonts w:ascii="Times New Roman" w:hAnsi="Times New Roman" w:cs="Times New Roman"/>
          <w:lang w:val="uk-UA"/>
        </w:rPr>
        <w:t>С</w:t>
      </w:r>
      <w:r w:rsidRPr="009B3CA2">
        <w:rPr>
          <w:rFonts w:ascii="Times New Roman" w:hAnsi="Times New Roman" w:cs="Times New Roman"/>
          <w:lang w:val="uk-UA"/>
        </w:rPr>
        <w:t xml:space="preserve"> з якості.</w:t>
      </w:r>
    </w:p>
    <w:p w:rsidR="003C4C37" w:rsidRPr="009B3CA2" w:rsidRDefault="003C4C37" w:rsidP="00714E52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714E52" w:rsidRPr="009B3CA2" w:rsidRDefault="00714E52" w:rsidP="00714E52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714E52" w:rsidRPr="009B3CA2" w:rsidRDefault="00714E52" w:rsidP="00714E52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3C4C37" w:rsidRPr="009B3CA2" w:rsidRDefault="003C4C37" w:rsidP="00BD0FEF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b/>
          <w:lang w:val="uk-UA"/>
        </w:rPr>
        <w:t>7 Перелік процедур і форм, на які є посилання</w:t>
      </w:r>
    </w:p>
    <w:p w:rsidR="00714E52" w:rsidRPr="009B3CA2" w:rsidRDefault="00714E52" w:rsidP="00BD0FEF">
      <w:pPr>
        <w:spacing w:line="276" w:lineRule="auto"/>
        <w:ind w:firstLine="708"/>
        <w:rPr>
          <w:rFonts w:ascii="Times New Roman" w:hAnsi="Times New Roman" w:cs="Times New Roman"/>
          <w:lang w:val="uk-UA"/>
        </w:rPr>
      </w:pPr>
      <w:r w:rsidRPr="009B3CA2">
        <w:rPr>
          <w:rFonts w:ascii="Times New Roman" w:hAnsi="Times New Roman" w:cs="Times New Roman"/>
          <w:lang w:val="uk-UA"/>
        </w:rPr>
        <w:t xml:space="preserve">ОД.СУЯ 03.01 ОС “Положення про апеляційну </w:t>
      </w:r>
      <w:r w:rsidR="00BD0FEF" w:rsidRPr="009B3CA2">
        <w:rPr>
          <w:rFonts w:ascii="Times New Roman" w:hAnsi="Times New Roman" w:cs="Times New Roman"/>
          <w:lang w:val="uk-UA"/>
        </w:rPr>
        <w:t>комісію органу з сертифікації</w:t>
      </w:r>
      <w:r w:rsidRPr="009B3CA2">
        <w:rPr>
          <w:rFonts w:ascii="Times New Roman" w:hAnsi="Times New Roman" w:cs="Times New Roman"/>
          <w:lang w:val="uk-UA"/>
        </w:rPr>
        <w:t>”</w:t>
      </w:r>
      <w:r w:rsidR="00BD0FEF" w:rsidRPr="009B3CA2">
        <w:rPr>
          <w:rFonts w:ascii="Times New Roman" w:hAnsi="Times New Roman" w:cs="Times New Roman"/>
          <w:lang w:val="uk-UA"/>
        </w:rPr>
        <w:t>.</w:t>
      </w:r>
    </w:p>
    <w:p w:rsidR="00714E52" w:rsidRPr="009B3CA2" w:rsidRDefault="00714E52" w:rsidP="00BD0FEF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9B3CA2">
        <w:rPr>
          <w:rFonts w:ascii="Times New Roman" w:hAnsi="Times New Roman" w:cs="Times New Roman"/>
          <w:lang w:val="uk-UA"/>
        </w:rPr>
        <w:t>П.СУЯ 07.01 ОС “Коригувальні дії”</w:t>
      </w:r>
      <w:r w:rsidR="00BD0FEF" w:rsidRPr="009B3CA2">
        <w:rPr>
          <w:rFonts w:ascii="Times New Roman" w:hAnsi="Times New Roman" w:cs="Times New Roman"/>
          <w:lang w:val="uk-UA"/>
        </w:rPr>
        <w:t>.</w:t>
      </w:r>
      <w:r w:rsidRPr="009B3CA2">
        <w:rPr>
          <w:rFonts w:ascii="Times New Roman" w:hAnsi="Times New Roman" w:cs="Times New Roman"/>
          <w:lang w:val="uk-UA"/>
        </w:rPr>
        <w:t xml:space="preserve"> </w:t>
      </w:r>
    </w:p>
    <w:p w:rsidR="00714E52" w:rsidRPr="009B3CA2" w:rsidRDefault="00714E52" w:rsidP="00BD0FEF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9B3CA2">
        <w:rPr>
          <w:rFonts w:ascii="Times New Roman" w:hAnsi="Times New Roman" w:cs="Times New Roman"/>
          <w:lang w:val="uk-UA"/>
        </w:rPr>
        <w:t>П.СУЯ 08.01 ОС “Запобіжні дії”.</w:t>
      </w:r>
    </w:p>
    <w:p w:rsidR="003C4C37" w:rsidRPr="009B3CA2" w:rsidRDefault="003C4C37" w:rsidP="00BD0FEF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9B3CA2">
        <w:rPr>
          <w:rFonts w:ascii="Times New Roman" w:hAnsi="Times New Roman" w:cs="Times New Roman"/>
          <w:lang w:val="uk-UA"/>
        </w:rPr>
        <w:t>П.СУЯ 12.01</w:t>
      </w:r>
      <w:r w:rsidR="00714E52" w:rsidRPr="009B3CA2">
        <w:rPr>
          <w:rFonts w:ascii="Times New Roman" w:hAnsi="Times New Roman" w:cs="Times New Roman"/>
          <w:lang w:val="uk-UA"/>
        </w:rPr>
        <w:t xml:space="preserve"> ОС</w:t>
      </w:r>
      <w:r w:rsidRPr="009B3CA2">
        <w:rPr>
          <w:rFonts w:ascii="Times New Roman" w:hAnsi="Times New Roman" w:cs="Times New Roman"/>
          <w:lang w:val="uk-UA"/>
        </w:rPr>
        <w:t xml:space="preserve"> </w:t>
      </w:r>
      <w:r w:rsidR="00BD0FEF" w:rsidRPr="009B3CA2">
        <w:rPr>
          <w:rFonts w:ascii="Times New Roman" w:hAnsi="Times New Roman" w:cs="Times New Roman"/>
          <w:lang w:val="uk-UA"/>
        </w:rPr>
        <w:t>“</w:t>
      </w:r>
      <w:r w:rsidRPr="009B3CA2">
        <w:rPr>
          <w:rFonts w:ascii="Times New Roman" w:hAnsi="Times New Roman" w:cs="Times New Roman"/>
          <w:lang w:val="uk-UA"/>
        </w:rPr>
        <w:t>Проведення оцінювання наданої організацією-заявником інформації та документації</w:t>
      </w:r>
      <w:r w:rsidR="00BD0FEF" w:rsidRPr="009B3CA2">
        <w:rPr>
          <w:rFonts w:ascii="Times New Roman" w:hAnsi="Times New Roman" w:cs="Times New Roman"/>
          <w:lang w:val="uk-UA"/>
        </w:rPr>
        <w:t>”</w:t>
      </w:r>
      <w:r w:rsidRPr="009B3CA2">
        <w:rPr>
          <w:rFonts w:ascii="Times New Roman" w:hAnsi="Times New Roman" w:cs="Times New Roman"/>
          <w:lang w:val="uk-UA"/>
        </w:rPr>
        <w:t>.</w:t>
      </w:r>
    </w:p>
    <w:p w:rsidR="00BD0FEF" w:rsidRPr="009B3CA2" w:rsidRDefault="003C4C37" w:rsidP="00BD0FEF">
      <w:pPr>
        <w:spacing w:line="276" w:lineRule="auto"/>
        <w:ind w:firstLine="708"/>
        <w:rPr>
          <w:b/>
          <w:bCs/>
          <w:lang w:val="uk-UA"/>
        </w:rPr>
      </w:pPr>
      <w:r w:rsidRPr="009B3CA2">
        <w:rPr>
          <w:rFonts w:ascii="Times New Roman" w:hAnsi="Times New Roman" w:cs="Times New Roman"/>
          <w:lang w:val="uk-UA"/>
        </w:rPr>
        <w:t xml:space="preserve">Ф.СУЯ </w:t>
      </w:r>
      <w:r w:rsidR="00BD0FEF" w:rsidRPr="009B3CA2">
        <w:rPr>
          <w:rFonts w:ascii="Times New Roman" w:hAnsi="Times New Roman" w:cs="Times New Roman"/>
          <w:lang w:val="uk-UA"/>
        </w:rPr>
        <w:t>23/01</w:t>
      </w:r>
      <w:r w:rsidRPr="009B3CA2">
        <w:rPr>
          <w:rFonts w:ascii="Times New Roman" w:hAnsi="Times New Roman" w:cs="Times New Roman"/>
          <w:lang w:val="uk-UA"/>
        </w:rPr>
        <w:t>.01</w:t>
      </w:r>
      <w:r w:rsidR="00BD0FEF" w:rsidRPr="009B3CA2">
        <w:rPr>
          <w:rFonts w:ascii="Times New Roman" w:hAnsi="Times New Roman" w:cs="Times New Roman"/>
          <w:lang w:val="uk-UA"/>
        </w:rPr>
        <w:t xml:space="preserve"> </w:t>
      </w:r>
      <w:r w:rsidRPr="009B3CA2">
        <w:rPr>
          <w:rFonts w:ascii="Times New Roman" w:hAnsi="Times New Roman" w:cs="Times New Roman"/>
          <w:lang w:val="uk-UA"/>
        </w:rPr>
        <w:t xml:space="preserve"> </w:t>
      </w:r>
      <w:r w:rsidR="00BD0FEF" w:rsidRPr="009B3CA2">
        <w:rPr>
          <w:rFonts w:ascii="Times New Roman" w:hAnsi="Times New Roman" w:cs="Times New Roman"/>
          <w:lang w:val="uk-UA"/>
        </w:rPr>
        <w:t>“</w:t>
      </w:r>
      <w:r w:rsidR="00BD0FEF" w:rsidRPr="009B3CA2">
        <w:rPr>
          <w:rFonts w:ascii="Times New Roman" w:hAnsi="Times New Roman" w:cs="Times New Roman"/>
          <w:bCs/>
          <w:lang w:val="uk-UA"/>
        </w:rPr>
        <w:t>Журнал  реєстрації скарг та апеляцій”.</w:t>
      </w:r>
    </w:p>
    <w:p w:rsidR="003C4C37" w:rsidRPr="009B3CA2" w:rsidRDefault="003C4C37" w:rsidP="00714E52">
      <w:pPr>
        <w:spacing w:line="276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  <w:r w:rsidRPr="009B3CA2">
        <w:rPr>
          <w:rFonts w:ascii="Times New Roman" w:hAnsi="Times New Roman" w:cs="Times New Roman"/>
          <w:color w:val="FF0000"/>
          <w:sz w:val="20"/>
          <w:szCs w:val="20"/>
          <w:lang w:val="uk-UA"/>
        </w:rPr>
        <w:br w:type="page"/>
      </w:r>
      <w:r w:rsidRPr="009B3CA2">
        <w:rPr>
          <w:rFonts w:ascii="Times New Roman" w:hAnsi="Times New Roman" w:cs="Times New Roman"/>
          <w:b/>
          <w:lang w:val="uk-UA"/>
        </w:rPr>
        <w:lastRenderedPageBreak/>
        <w:t xml:space="preserve">8  Додатки </w:t>
      </w:r>
    </w:p>
    <w:p w:rsidR="00636D80" w:rsidRPr="009B3CA2" w:rsidRDefault="00636D80">
      <w:pPr>
        <w:rPr>
          <w:rFonts w:ascii="Times New Roman" w:eastAsia="Times New Roman" w:hAnsi="Times New Roman" w:cs="Times New Roman"/>
          <w:b/>
          <w:bCs/>
          <w:lang w:val="uk-UA"/>
        </w:rPr>
      </w:pPr>
    </w:p>
    <w:p w:rsidR="00636D80" w:rsidRPr="009B3CA2" w:rsidRDefault="00636D80" w:rsidP="00636D80">
      <w:pPr>
        <w:pStyle w:val="13"/>
        <w:shd w:val="clear" w:color="auto" w:fill="auto"/>
        <w:spacing w:before="0" w:after="0" w:line="240" w:lineRule="auto"/>
        <w:jc w:val="right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>Додаток 1</w:t>
      </w:r>
    </w:p>
    <w:tbl>
      <w:tblPr>
        <w:tblpPr w:leftFromText="180" w:rightFromText="180" w:vertAnchor="text" w:horzAnchor="margin" w:tblpY="797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431"/>
        <w:gridCol w:w="1134"/>
        <w:gridCol w:w="992"/>
        <w:gridCol w:w="1276"/>
        <w:gridCol w:w="1190"/>
        <w:gridCol w:w="1446"/>
      </w:tblGrid>
      <w:tr w:rsidR="00823145" w:rsidRPr="009B3CA2" w:rsidTr="00F422DA">
        <w:tc>
          <w:tcPr>
            <w:tcW w:w="425" w:type="dxa"/>
            <w:vMerge w:val="restart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31" w:type="dxa"/>
            <w:vMerge w:val="restart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Номер та назва процесу</w:t>
            </w:r>
          </w:p>
        </w:tc>
        <w:tc>
          <w:tcPr>
            <w:tcW w:w="6038" w:type="dxa"/>
            <w:gridSpan w:val="5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Назва підрозділу</w:t>
            </w:r>
          </w:p>
        </w:tc>
      </w:tr>
      <w:tr w:rsidR="00823145" w:rsidRPr="009B3CA2" w:rsidTr="00F422DA">
        <w:tc>
          <w:tcPr>
            <w:tcW w:w="425" w:type="dxa"/>
            <w:vMerge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31" w:type="dxa"/>
            <w:vMerge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відділення персоналу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керівник ОС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голова  апеляційної комісія</w:t>
            </w: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апеляційна комісія</w:t>
            </w: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підрозділи оцінки відповідності</w:t>
            </w: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Отримання супровідного листа та скарги, апеляції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636D80" w:rsidRPr="009B3CA2" w:rsidRDefault="006A3CD7" w:rsidP="00CE65EF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oval id="_x0000_s1122" style="position:absolute;margin-left:24.7pt;margin-top:.85pt;width:11.35pt;height:10.85pt;z-index:251640832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21" style="position:absolute;margin-left:15.5pt;margin-top:12.15pt;width:28.35pt;height:11.35pt;z-index:251639808;mso-position-horizontal-relative:text;mso-position-vertical-relative:text">
                  <w10:wrap type="square"/>
                </v:rect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37" type="#_x0000_t32" style="position:absolute;margin-left:31.15pt;margin-top:24.9pt;width:0;height:17.1pt;z-index:2516469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636D80" w:rsidRPr="009B3CA2" w:rsidRDefault="00636D80" w:rsidP="004E650D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Реєстрація супровідного листа у відділенні персоналу та передача скарги, апеляції на розгляд керівнику ОС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636D80" w:rsidRPr="009B3CA2" w:rsidRDefault="006A3CD7" w:rsidP="00CE65EF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31" type="#_x0000_t32" style="position:absolute;margin-left:36.05pt;margin-top:26.75pt;width:55.1pt;height:27.05pt;flip:x;z-index:251643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oval id="_x0000_s1142" style="position:absolute;margin-left:28.2pt;margin-top:53.8pt;width:11.35pt;height:10.85pt;z-index:251650048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43" style="position:absolute;margin-left:20.1pt;margin-top:64.65pt;width:28.35pt;height:11.35pt;z-index:251651072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30" type="#_x0000_t32" style="position:absolute;margin-left:45.35pt;margin-top:22pt;width:28.3pt;height:0;z-index:251642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36" style="position:absolute;margin-left:17pt;margin-top:15.4pt;width:28.35pt;height:11.35pt;z-index:251645952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oval id="_x0000_s1123" style="position:absolute;margin-left:25.1pt;margin-top:4.55pt;width:11.35pt;height:10.85pt;z-index:251641856;mso-position-horizontal-relative:text;mso-position-vertical-relative:text"/>
              </w:pict>
            </w:r>
            <w:r w:rsidR="00636D80" w:rsidRPr="009B3CA2">
              <w:rPr>
                <w:b w:val="0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636D80" w:rsidRPr="009B3CA2" w:rsidRDefault="006A3CD7" w:rsidP="00CE65EF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oval id="_x0000_s1140" style="position:absolute;margin-left:16.25pt;margin-top:3.8pt;width:11.35pt;height:10.85pt;z-index:251648000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41" style="position:absolute;margin-left:9.5pt;margin-top:15.4pt;width:28.35pt;height:11.35pt;z-index:251649024;mso-position-horizontal-relative:text;mso-position-vertical-relative:text"/>
              </w:pict>
            </w:r>
            <w:r w:rsidR="00636D80" w:rsidRPr="009B3CA2">
              <w:rPr>
                <w:b w:val="0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636D80" w:rsidRPr="009B3CA2" w:rsidRDefault="00636D80" w:rsidP="004E650D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 xml:space="preserve">Повернення </w:t>
            </w:r>
            <w:r w:rsidR="00FE386E" w:rsidRPr="009B3CA2">
              <w:rPr>
                <w:b w:val="0"/>
                <w:sz w:val="24"/>
                <w:szCs w:val="24"/>
                <w:lang w:val="uk-UA"/>
              </w:rPr>
              <w:t>скарги, апеляції до відд</w:t>
            </w:r>
            <w:r w:rsidRPr="009B3CA2">
              <w:rPr>
                <w:b w:val="0"/>
                <w:sz w:val="24"/>
                <w:szCs w:val="24"/>
                <w:lang w:val="uk-UA"/>
              </w:rPr>
              <w:t xml:space="preserve">ілення персоналу 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636D80" w:rsidRPr="009B3CA2" w:rsidRDefault="006A3CD7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32" type="#_x0000_t32" style="position:absolute;margin-left:28.05pt;margin-top:20.3pt;width:113.35pt;height:43.1pt;z-index:251644928;mso-position-horizontal-relative:text;mso-position-vertical-relative:text" o:connectortype="straight">
                  <v:stroke endarrow="block"/>
                </v:shape>
              </w:pict>
            </w:r>
            <w:r w:rsidR="00636D80" w:rsidRPr="009B3CA2">
              <w:rPr>
                <w:b w:val="0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636D80" w:rsidRPr="009B3CA2" w:rsidRDefault="00636D80" w:rsidP="00636D80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823145" w:rsidRPr="009B3CA2" w:rsidRDefault="00823145" w:rsidP="004E650D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noProof/>
                <w:sz w:val="24"/>
                <w:szCs w:val="24"/>
                <w:lang w:val="uk-UA"/>
              </w:rPr>
            </w:pPr>
            <w:r w:rsidRPr="009B3CA2">
              <w:rPr>
                <w:b w:val="0"/>
                <w:noProof/>
                <w:sz w:val="24"/>
                <w:szCs w:val="24"/>
                <w:lang w:val="uk-UA"/>
              </w:rPr>
              <w:t>Повідомлення заявника про отримання скарги, апеляції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823145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216" type="#_x0000_t32" style="position:absolute;margin-left:38.05pt;margin-top:12.85pt;width:26.65pt;height:0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215" type="#_x0000_t32" style="position:absolute;margin-left:36.45pt;margin-top:17.65pt;width:28.05pt;height:0;flip:x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oval id="_x0000_s1150" style="position:absolute;margin-left:25.1pt;margin-top:9.1pt;width:11.35pt;height:10.85pt;z-index:251654144;mso-position-horizontal-relative:text;mso-position-vertical-relative:text"/>
              </w:pic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823145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oval id="_x0000_s1214" style="position:absolute;margin-left:9.5pt;margin-top:9.1pt;width:11.35pt;height:10.85pt;z-index:251675648;mso-position-horizontal-relative:text;mso-position-vertical-relative:text"/>
              </w:pic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823145" w:rsidRPr="009B3CA2" w:rsidRDefault="00823145" w:rsidP="004E650D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Передача скарги апеляції голові апеляційної комісії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823145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46" type="#_x0000_t32" style="position:absolute;margin-left:32.1pt;margin-top:18.55pt;width:0;height:16.4pt;z-index:251652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49" style="position:absolute;margin-left:18.7pt;margin-top:7.2pt;width:28.35pt;height:11.35pt;z-index:251653120;mso-position-horizontal-relative:text;mso-position-vertical-relative:text"/>
              </w:pict>
            </w:r>
            <w:r w:rsidR="00823145" w:rsidRPr="009B3CA2">
              <w:rPr>
                <w:b w:val="0"/>
                <w:sz w:val="24"/>
                <w:szCs w:val="24"/>
                <w:lang w:val="uk-UA"/>
              </w:rPr>
              <w:t>Р</w:t>
            </w: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4E650D" w:rsidRPr="009B3CA2" w:rsidTr="00F422DA">
        <w:trPr>
          <w:trHeight w:val="1634"/>
        </w:trPr>
        <w:tc>
          <w:tcPr>
            <w:tcW w:w="425" w:type="dxa"/>
            <w:tcMar>
              <w:left w:w="28" w:type="dxa"/>
              <w:right w:w="0" w:type="dxa"/>
            </w:tcMar>
          </w:tcPr>
          <w:p w:rsidR="004E650D" w:rsidRPr="009B3CA2" w:rsidRDefault="004E650D" w:rsidP="004E650D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4E650D" w:rsidRPr="009B3CA2" w:rsidRDefault="004E650D" w:rsidP="004E650D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Визначення неупереджених членів комісії та передача скарги, апеляції для розгляду. Запит необхідних документів та матеріалів щодо скарги, апеляції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4E650D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4E650D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4E650D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98" type="#_x0000_t32" style="position:absolute;margin-left:47.05pt;margin-top:12.85pt;width:87.8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93" type="#_x0000_t32" style="position:absolute;margin-left:32.1pt;margin-top:18.2pt;width:45.1pt;height:10.05pt;z-index:251656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97" style="position:absolute;margin-left:18.7pt;margin-top:6.85pt;width:28.35pt;height:11.35pt;z-index:251660288;mso-position-horizontal-relative:text;mso-position-vertical-relative:text"/>
              </w:pict>
            </w: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4E650D" w:rsidRPr="009B3CA2" w:rsidRDefault="006A3CD7" w:rsidP="004E650D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92" type="#_x0000_t32" style="position:absolute;margin-left:27.55pt;margin-top:34.25pt;width:.05pt;height:51.75pt;z-index:251655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99" type="#_x0000_t32" style="position:absolute;margin-left:41.75pt;margin-top:18.4pt;width:45.05pt;height:9.85pt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94" style="position:absolute;margin-left:13.4pt;margin-top:22.9pt;width:28.35pt;height:11.35pt;z-index:251657216;mso-position-horizontal-relative:text;mso-position-vertical-relative:text"/>
              </w:pict>
            </w:r>
            <w:r w:rsidR="004E650D" w:rsidRPr="009B3CA2">
              <w:rPr>
                <w:b w:val="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4E650D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200" style="position:absolute;margin-left:11.55pt;margin-top:7.05pt;width:28.35pt;height:11.35pt;z-index:251663360;mso-position-horizontal-relative:text;mso-position-vertical-relative:text"/>
              </w:pict>
            </w:r>
            <w:r w:rsidR="00257D04" w:rsidRPr="009B3CA2">
              <w:rPr>
                <w:b w:val="0"/>
                <w:sz w:val="24"/>
                <w:szCs w:val="24"/>
                <w:lang w:val="uk-UA"/>
              </w:rPr>
              <w:t>В</w:t>
            </w: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823145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7</w:t>
            </w:r>
            <w:r w:rsidR="00823145" w:rsidRPr="009B3CA2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823145" w:rsidRPr="009B3CA2" w:rsidRDefault="00823145" w:rsidP="004E650D">
            <w:pPr>
              <w:pStyle w:val="13"/>
              <w:shd w:val="clear" w:color="auto" w:fill="auto"/>
              <w:tabs>
                <w:tab w:val="left" w:pos="879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 xml:space="preserve">Вивчення скарги, апеляції. Розробка проекту відповіді заявнику 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823145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196" type="#_x0000_t4" style="position:absolute;margin-left:14.9pt;margin-top:16.05pt;width:29.25pt;height:14.75pt;z-index:251659264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195" style="position:absolute;margin-left:14.9pt;margin-top:3.8pt;width:28.35pt;height:11.35pt;z-index:251658240;mso-position-horizontal-relative:text;mso-position-vertical-relative:text"/>
              </w:pict>
            </w:r>
            <w:r w:rsidR="00257D04" w:rsidRPr="009B3CA2">
              <w:rPr>
                <w:b w:val="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823145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8</w:t>
            </w:r>
            <w:r w:rsidR="00823145" w:rsidRPr="009B3CA2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823145" w:rsidRPr="009B3CA2" w:rsidRDefault="004E650D" w:rsidP="004E650D">
            <w:pPr>
              <w:pStyle w:val="13"/>
              <w:shd w:val="clear" w:color="auto" w:fill="auto"/>
              <w:tabs>
                <w:tab w:val="left" w:pos="879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 xml:space="preserve">Розгляд проекту відповіді на засіданні апеляційної комісії 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823145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201" style="position:absolute;margin-left:14.9pt;margin-top:2.65pt;width:28.35pt;height:11.35pt;z-index:251664384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202" type="#_x0000_t4" style="position:absolute;margin-left:14.9pt;margin-top:14.9pt;width:29.25pt;height:14.75pt;z-index:251665408;mso-position-horizontal-relative:text;mso-position-vertical-relative:text"/>
              </w:pict>
            </w:r>
            <w:r w:rsidR="00257D04" w:rsidRPr="009B3CA2">
              <w:rPr>
                <w:b w:val="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23145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823145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9</w:t>
            </w:r>
            <w:r w:rsidR="00823145" w:rsidRPr="009B3CA2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823145" w:rsidRPr="009B3CA2" w:rsidRDefault="004E650D" w:rsidP="004E650D">
            <w:pPr>
              <w:pStyle w:val="13"/>
              <w:shd w:val="clear" w:color="auto" w:fill="auto"/>
              <w:tabs>
                <w:tab w:val="left" w:pos="879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Розгляд та затвердження рішення апеляційної комісії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823145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209" type="#_x0000_t32" style="position:absolute;margin-left:37.85pt;margin-top:1.55pt;width:104.55pt;height:5pt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210" style="position:absolute;margin-left:9.5pt;margin-top:1.95pt;width:28.35pt;height:11.35pt;z-index:251672576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203" type="#_x0000_t4" style="position:absolute;margin-left:9.5pt;margin-top:13.3pt;width:29.25pt;height:14.75pt;z-index:251666432;mso-position-horizontal-relative:text;mso-position-vertical-relative:text"/>
              </w:pict>
            </w:r>
            <w:r w:rsidR="00257D04" w:rsidRPr="009B3CA2">
              <w:rPr>
                <w:b w:val="0"/>
                <w:noProof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823145" w:rsidRPr="009B3CA2" w:rsidRDefault="00823145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4E650D" w:rsidRPr="009B3CA2" w:rsidTr="00F422DA">
        <w:tc>
          <w:tcPr>
            <w:tcW w:w="425" w:type="dxa"/>
            <w:tcMar>
              <w:left w:w="28" w:type="dxa"/>
              <w:right w:w="0" w:type="dxa"/>
            </w:tcMar>
          </w:tcPr>
          <w:p w:rsidR="004E650D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3CA2">
              <w:rPr>
                <w:b w:val="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31" w:type="dxa"/>
            <w:tcMar>
              <w:left w:w="28" w:type="dxa"/>
              <w:right w:w="28" w:type="dxa"/>
            </w:tcMar>
          </w:tcPr>
          <w:p w:rsidR="004E650D" w:rsidRPr="009B3CA2" w:rsidRDefault="004E650D" w:rsidP="004E650D">
            <w:pPr>
              <w:pStyle w:val="13"/>
              <w:shd w:val="clear" w:color="auto" w:fill="auto"/>
              <w:tabs>
                <w:tab w:val="left" w:pos="879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 xml:space="preserve">Надсилання рішення комісії заявнику, </w:t>
            </w:r>
            <w:r w:rsidR="006943B1" w:rsidRPr="009B3CA2">
              <w:rPr>
                <w:sz w:val="24"/>
                <w:szCs w:val="24"/>
                <w:lang w:val="uk-UA"/>
              </w:rPr>
              <w:t>архівація документів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4E650D" w:rsidRPr="009B3CA2" w:rsidRDefault="006A3CD7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noProof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208" type="#_x0000_t32" style="position:absolute;left:0;text-align:left;margin-left:48.45pt;margin-top:0;width:31.45pt;height:7.75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rect id="_x0000_s1206" style="position:absolute;left:0;text-align:left;margin-left:20.1pt;margin-top:.75pt;width:28.35pt;height:11.35pt;z-index:251668480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shape id="_x0000_s1207" type="#_x0000_t4" style="position:absolute;left:0;text-align:left;margin-left:20.1pt;margin-top:13pt;width:29.25pt;height:14.75pt;z-index:251669504;mso-position-horizontal-relative:text;mso-position-vertical-relative:text"/>
              </w:pict>
            </w:r>
            <w:r>
              <w:rPr>
                <w:b w:val="0"/>
                <w:noProof/>
                <w:sz w:val="24"/>
                <w:szCs w:val="24"/>
                <w:lang w:val="uk-UA"/>
              </w:rPr>
              <w:pict>
                <v:oval id="_x0000_s1205" style="position:absolute;left:0;text-align:left;margin-left:4.15pt;margin-top:2.15pt;width:11.35pt;height:10.85pt;z-index:251667456;mso-position-horizontal-relative:text;mso-position-vertical-relative:text"/>
              </w:pic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4E650D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4E650D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Mar>
              <w:left w:w="28" w:type="dxa"/>
              <w:right w:w="0" w:type="dxa"/>
            </w:tcMar>
          </w:tcPr>
          <w:p w:rsidR="004E650D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Mar>
              <w:left w:w="28" w:type="dxa"/>
              <w:right w:w="0" w:type="dxa"/>
            </w:tcMar>
          </w:tcPr>
          <w:p w:rsidR="004E650D" w:rsidRPr="009B3CA2" w:rsidRDefault="004E650D" w:rsidP="00823145">
            <w:pPr>
              <w:pStyle w:val="3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:rsidR="00636D80" w:rsidRPr="009B3CA2" w:rsidRDefault="00636D80" w:rsidP="00636D80">
      <w:pPr>
        <w:pStyle w:val="13"/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uk-UA"/>
        </w:rPr>
      </w:pPr>
      <w:r w:rsidRPr="009B3CA2">
        <w:rPr>
          <w:b/>
          <w:sz w:val="24"/>
          <w:szCs w:val="24"/>
          <w:lang w:val="uk-UA"/>
        </w:rPr>
        <w:t xml:space="preserve"> Схема руху документів</w:t>
      </w:r>
    </w:p>
    <w:p w:rsidR="00636D80" w:rsidRPr="009B3CA2" w:rsidRDefault="00636D80" w:rsidP="00636D80">
      <w:pPr>
        <w:pStyle w:val="13"/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uk-UA"/>
        </w:rPr>
      </w:pPr>
      <w:r w:rsidRPr="009B3CA2">
        <w:rPr>
          <w:b/>
          <w:sz w:val="24"/>
          <w:szCs w:val="24"/>
          <w:lang w:val="uk-UA"/>
        </w:rPr>
        <w:t xml:space="preserve"> в процесі розгляду скарги, апеляції</w:t>
      </w:r>
    </w:p>
    <w:p w:rsidR="00636D80" w:rsidRPr="009B3CA2" w:rsidRDefault="00636D80" w:rsidP="00636D80">
      <w:pPr>
        <w:pStyle w:val="13"/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uk-UA"/>
        </w:rPr>
      </w:pPr>
    </w:p>
    <w:p w:rsidR="00636D80" w:rsidRPr="009B3CA2" w:rsidRDefault="00636D80" w:rsidP="00636D80">
      <w:pPr>
        <w:pStyle w:val="32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val="uk-UA"/>
        </w:rPr>
      </w:pPr>
    </w:p>
    <w:p w:rsidR="00636D80" w:rsidRPr="009B3CA2" w:rsidRDefault="00636D80" w:rsidP="00636D80">
      <w:pPr>
        <w:pStyle w:val="13"/>
        <w:shd w:val="clear" w:color="auto" w:fill="auto"/>
        <w:spacing w:before="0" w:after="0" w:line="240" w:lineRule="auto"/>
        <w:ind w:left="100" w:right="7140"/>
        <w:jc w:val="left"/>
        <w:rPr>
          <w:sz w:val="24"/>
          <w:szCs w:val="24"/>
          <w:lang w:val="uk-UA"/>
        </w:rPr>
      </w:pPr>
      <w:r w:rsidRPr="009B3CA2">
        <w:rPr>
          <w:sz w:val="24"/>
          <w:szCs w:val="24"/>
          <w:lang w:val="uk-UA"/>
        </w:rPr>
        <w:t>Умовні позначення: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974"/>
      </w:tblGrid>
      <w:tr w:rsidR="00636D80" w:rsidRPr="009B3CA2" w:rsidTr="006943B1">
        <w:tc>
          <w:tcPr>
            <w:tcW w:w="717" w:type="dxa"/>
          </w:tcPr>
          <w:p w:rsidR="00636D80" w:rsidRPr="009B3CA2" w:rsidRDefault="006A3CD7" w:rsidP="0079632C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pict>
                <v:rect id="_x0000_s1059" style="position:absolute;margin-left:-1.65pt;margin-top:1.85pt;width:28.35pt;height:11.35pt;z-index:251638784"/>
              </w:pict>
            </w:r>
          </w:p>
        </w:tc>
        <w:tc>
          <w:tcPr>
            <w:tcW w:w="8974" w:type="dxa"/>
          </w:tcPr>
          <w:p w:rsidR="00636D80" w:rsidRPr="009B3CA2" w:rsidRDefault="006943B1" w:rsidP="00257D04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скарга, апеляція</w:t>
            </w:r>
          </w:p>
        </w:tc>
      </w:tr>
      <w:tr w:rsidR="00257D04" w:rsidRPr="009B3CA2" w:rsidTr="006943B1">
        <w:tc>
          <w:tcPr>
            <w:tcW w:w="717" w:type="dxa"/>
          </w:tcPr>
          <w:p w:rsidR="00257D04" w:rsidRPr="009B3CA2" w:rsidRDefault="006A3CD7" w:rsidP="0079632C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pict>
                <v:oval id="_x0000_s1212" style="position:absolute;margin-left:4.15pt;margin-top:.4pt;width:11.35pt;height:11.35pt;z-index:251673600;mso-position-horizontal-relative:text;mso-position-vertical-relative:text"/>
              </w:pict>
            </w:r>
          </w:p>
        </w:tc>
        <w:tc>
          <w:tcPr>
            <w:tcW w:w="8974" w:type="dxa"/>
          </w:tcPr>
          <w:p w:rsidR="00257D04" w:rsidRPr="009B3CA2" w:rsidRDefault="00257D04" w:rsidP="00257D04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лист</w:t>
            </w:r>
          </w:p>
        </w:tc>
      </w:tr>
      <w:tr w:rsidR="00257D04" w:rsidRPr="009B3CA2" w:rsidTr="006943B1">
        <w:tc>
          <w:tcPr>
            <w:tcW w:w="717" w:type="dxa"/>
          </w:tcPr>
          <w:p w:rsidR="00257D04" w:rsidRPr="009B3CA2" w:rsidRDefault="006A3CD7" w:rsidP="0079632C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pict>
                <v:shape id="_x0000_s1213" type="#_x0000_t4" style="position:absolute;margin-left:.45pt;margin-top:2.15pt;width:19.85pt;height:9.9pt;z-index:251674624;mso-position-horizontal-relative:text;mso-position-vertical-relative:text"/>
              </w:pict>
            </w:r>
          </w:p>
        </w:tc>
        <w:tc>
          <w:tcPr>
            <w:tcW w:w="8974" w:type="dxa"/>
          </w:tcPr>
          <w:p w:rsidR="00257D04" w:rsidRPr="009B3CA2" w:rsidRDefault="00257D04" w:rsidP="00257D04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рішення</w:t>
            </w:r>
          </w:p>
        </w:tc>
      </w:tr>
      <w:tr w:rsidR="00636D80" w:rsidRPr="009B3CA2" w:rsidTr="006943B1">
        <w:tc>
          <w:tcPr>
            <w:tcW w:w="717" w:type="dxa"/>
          </w:tcPr>
          <w:p w:rsidR="00636D80" w:rsidRPr="009B3CA2" w:rsidRDefault="00636D80" w:rsidP="0079632C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8974" w:type="dxa"/>
          </w:tcPr>
          <w:p w:rsidR="00636D80" w:rsidRPr="009B3CA2" w:rsidRDefault="00636D80" w:rsidP="0079632C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виконання етапу робіт</w:t>
            </w:r>
          </w:p>
        </w:tc>
      </w:tr>
      <w:tr w:rsidR="00636D80" w:rsidRPr="009B3CA2" w:rsidTr="006943B1">
        <w:tc>
          <w:tcPr>
            <w:tcW w:w="717" w:type="dxa"/>
          </w:tcPr>
          <w:p w:rsidR="00636D80" w:rsidRPr="009B3CA2" w:rsidRDefault="00636D80" w:rsidP="0079632C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8974" w:type="dxa"/>
          </w:tcPr>
          <w:p w:rsidR="00636D80" w:rsidRPr="009B3CA2" w:rsidRDefault="00636D80" w:rsidP="0079632C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  <w:lang w:val="uk-UA"/>
              </w:rPr>
            </w:pPr>
            <w:r w:rsidRPr="009B3CA2">
              <w:rPr>
                <w:sz w:val="24"/>
                <w:szCs w:val="24"/>
                <w:lang w:val="uk-UA"/>
              </w:rPr>
              <w:t>прийняття рішення</w:t>
            </w:r>
          </w:p>
        </w:tc>
      </w:tr>
      <w:bookmarkEnd w:id="8"/>
    </w:tbl>
    <w:p w:rsidR="00636D80" w:rsidRPr="009B3CA2" w:rsidRDefault="00636D80" w:rsidP="00655199">
      <w:pPr>
        <w:ind w:firstLine="709"/>
        <w:rPr>
          <w:rFonts w:ascii="Times New Roman" w:hAnsi="Times New Roman" w:cs="Times New Roman"/>
          <w:lang w:val="uk-UA"/>
        </w:rPr>
      </w:pPr>
    </w:p>
    <w:sectPr w:rsidR="00636D80" w:rsidRPr="009B3CA2" w:rsidSect="00204E6B">
      <w:footerReference w:type="default" r:id="rId7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82" w:rsidRDefault="00DE6982" w:rsidP="0069305B">
      <w:r>
        <w:separator/>
      </w:r>
    </w:p>
  </w:endnote>
  <w:endnote w:type="continuationSeparator" w:id="0">
    <w:p w:rsidR="00DE6982" w:rsidRDefault="00DE6982" w:rsidP="0069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48"/>
      <w:gridCol w:w="1800"/>
      <w:gridCol w:w="2006"/>
    </w:tblGrid>
    <w:tr w:rsidR="00714E52" w:rsidRPr="00F32866" w:rsidTr="0042576B">
      <w:tc>
        <w:tcPr>
          <w:tcW w:w="6048" w:type="dxa"/>
        </w:tcPr>
        <w:p w:rsidR="00714E52" w:rsidRPr="00D93E6B" w:rsidRDefault="00714E52" w:rsidP="0042576B">
          <w:pPr>
            <w:pStyle w:val="ac"/>
            <w:jc w:val="center"/>
            <w:rPr>
              <w:rFonts w:ascii="Times New Roman" w:hAnsi="Times New Roman" w:cs="Times New Roman"/>
              <w:spacing w:val="-20"/>
              <w:lang w:val="uk-UA"/>
            </w:rPr>
          </w:pPr>
          <w:r w:rsidRPr="00D93E6B">
            <w:rPr>
              <w:rFonts w:ascii="Times New Roman" w:hAnsi="Times New Roman" w:cs="Times New Roman"/>
              <w:lang w:val="uk-UA"/>
            </w:rPr>
            <w:t>Центр розмінування</w:t>
          </w:r>
        </w:p>
      </w:tc>
      <w:tc>
        <w:tcPr>
          <w:tcW w:w="3806" w:type="dxa"/>
          <w:gridSpan w:val="2"/>
        </w:tcPr>
        <w:p w:rsidR="00714E52" w:rsidRPr="00D93E6B" w:rsidRDefault="00714E52" w:rsidP="00BD0FEF">
          <w:pPr>
            <w:pStyle w:val="ac"/>
            <w:jc w:val="center"/>
            <w:rPr>
              <w:rFonts w:ascii="Times New Roman" w:hAnsi="Times New Roman" w:cs="Times New Roman"/>
              <w:b/>
              <w:lang w:val="uk-UA"/>
            </w:rPr>
          </w:pPr>
          <w:r w:rsidRPr="00D93E6B">
            <w:rPr>
              <w:rStyle w:val="95pt"/>
              <w:rFonts w:eastAsia="Arial Unicode MS"/>
              <w:b w:val="0"/>
              <w:sz w:val="22"/>
              <w:szCs w:val="22"/>
              <w:lang w:val="uk-UA"/>
            </w:rPr>
            <w:t>П</w:t>
          </w:r>
          <w:r>
            <w:rPr>
              <w:rStyle w:val="95pt"/>
              <w:rFonts w:eastAsia="Arial Unicode MS"/>
              <w:b w:val="0"/>
              <w:sz w:val="22"/>
              <w:szCs w:val="22"/>
              <w:lang w:val="uk-UA"/>
            </w:rPr>
            <w:t>.СУЯ</w:t>
          </w:r>
          <w:r w:rsidRPr="00D93E6B">
            <w:rPr>
              <w:rStyle w:val="95pt"/>
              <w:rFonts w:eastAsia="Arial Unicode MS"/>
              <w:b w:val="0"/>
              <w:sz w:val="22"/>
              <w:szCs w:val="22"/>
              <w:lang w:val="uk-UA"/>
            </w:rPr>
            <w:t xml:space="preserve"> </w:t>
          </w:r>
          <w:r>
            <w:rPr>
              <w:rStyle w:val="95pt"/>
              <w:rFonts w:eastAsia="Arial Unicode MS"/>
              <w:b w:val="0"/>
              <w:sz w:val="22"/>
              <w:szCs w:val="22"/>
              <w:lang w:val="uk-UA"/>
            </w:rPr>
            <w:t>23</w:t>
          </w:r>
          <w:r w:rsidRPr="00D93E6B">
            <w:rPr>
              <w:rStyle w:val="95pt"/>
              <w:rFonts w:eastAsia="Arial Unicode MS"/>
              <w:b w:val="0"/>
              <w:sz w:val="22"/>
              <w:szCs w:val="22"/>
            </w:rPr>
            <w:t>.0</w:t>
          </w:r>
          <w:r w:rsidRPr="00D93E6B">
            <w:rPr>
              <w:rStyle w:val="95pt"/>
              <w:rFonts w:eastAsia="Arial Unicode MS"/>
              <w:b w:val="0"/>
              <w:sz w:val="22"/>
              <w:szCs w:val="22"/>
              <w:lang w:val="uk-UA"/>
            </w:rPr>
            <w:t>1</w:t>
          </w:r>
          <w:r>
            <w:rPr>
              <w:rStyle w:val="95pt"/>
              <w:rFonts w:eastAsia="Arial Unicode MS"/>
              <w:b w:val="0"/>
              <w:sz w:val="22"/>
              <w:szCs w:val="22"/>
              <w:lang w:val="uk-UA"/>
            </w:rPr>
            <w:t xml:space="preserve"> ОС</w:t>
          </w:r>
        </w:p>
      </w:tc>
    </w:tr>
    <w:tr w:rsidR="00714E52" w:rsidRPr="00F32866" w:rsidTr="0042576B">
      <w:trPr>
        <w:trHeight w:val="562"/>
      </w:trPr>
      <w:tc>
        <w:tcPr>
          <w:tcW w:w="6048" w:type="dxa"/>
          <w:vAlign w:val="center"/>
        </w:tcPr>
        <w:p w:rsidR="00714E52" w:rsidRPr="00D93E6B" w:rsidRDefault="00714E52" w:rsidP="009A5E1B">
          <w:pPr>
            <w:pStyle w:val="ac"/>
            <w:jc w:val="center"/>
            <w:rPr>
              <w:rFonts w:ascii="Times New Roman" w:hAnsi="Times New Roman" w:cs="Times New Roman"/>
              <w:lang w:val="uk-UA"/>
            </w:rPr>
          </w:pPr>
          <w:r>
            <w:rPr>
              <w:rFonts w:ascii="Times New Roman" w:hAnsi="Times New Roman" w:cs="Times New Roman"/>
              <w:lang w:val="uk-UA"/>
            </w:rPr>
            <w:t>Процедура</w:t>
          </w:r>
          <w:r w:rsidR="00B668C0">
            <w:rPr>
              <w:rFonts w:ascii="Times New Roman" w:hAnsi="Times New Roman" w:cs="Times New Roman"/>
            </w:rPr>
            <w:t xml:space="preserve"> </w:t>
          </w:r>
          <w:r w:rsidR="00B668C0" w:rsidRPr="009B3CA2">
            <w:rPr>
              <w:rStyle w:val="213pt"/>
              <w:rFonts w:eastAsia="Arial Unicode MS"/>
              <w:sz w:val="24"/>
              <w:szCs w:val="24"/>
            </w:rPr>
            <w:t>“</w:t>
          </w:r>
          <w:r w:rsidRPr="00D93E6B">
            <w:rPr>
              <w:rFonts w:ascii="Times New Roman" w:hAnsi="Times New Roman" w:cs="Times New Roman"/>
              <w:lang w:val="uk-UA"/>
            </w:rPr>
            <w:t>Р</w:t>
          </w:r>
          <w:r>
            <w:rPr>
              <w:rFonts w:ascii="Times New Roman" w:hAnsi="Times New Roman" w:cs="Times New Roman"/>
              <w:lang w:val="uk-UA"/>
            </w:rPr>
            <w:t>озгляд скарг та апеляцій</w:t>
          </w:r>
          <w:r w:rsidR="00B668C0" w:rsidRPr="009B3CA2">
            <w:rPr>
              <w:rStyle w:val="213pt"/>
              <w:rFonts w:eastAsia="Arial Unicode MS"/>
              <w:sz w:val="24"/>
              <w:szCs w:val="24"/>
            </w:rPr>
            <w:t>”</w:t>
          </w:r>
        </w:p>
      </w:tc>
      <w:tc>
        <w:tcPr>
          <w:tcW w:w="1800" w:type="dxa"/>
          <w:vAlign w:val="center"/>
        </w:tcPr>
        <w:p w:rsidR="00714E52" w:rsidRPr="00D93E6B" w:rsidRDefault="0075267D" w:rsidP="0042576B">
          <w:pPr>
            <w:pStyle w:val="ac"/>
            <w:jc w:val="center"/>
            <w:rPr>
              <w:rFonts w:ascii="Times New Roman" w:hAnsi="Times New Roman" w:cs="Times New Roman"/>
              <w:lang w:val="uk-UA"/>
            </w:rPr>
          </w:pPr>
          <w:r>
            <w:rPr>
              <w:rFonts w:ascii="Times New Roman" w:hAnsi="Times New Roman" w:cs="Times New Roman"/>
              <w:lang w:val="uk-UA"/>
            </w:rPr>
            <w:fldChar w:fldCharType="begin"/>
          </w:r>
          <w:r w:rsidR="00714E52">
            <w:rPr>
              <w:rFonts w:ascii="Times New Roman" w:hAnsi="Times New Roman" w:cs="Times New Roman"/>
              <w:lang w:val="uk-UA"/>
            </w:rPr>
            <w:instrText xml:space="preserve"> PAGE  \* Arabic  \* MERGEFORMAT </w:instrText>
          </w:r>
          <w:r>
            <w:rPr>
              <w:rFonts w:ascii="Times New Roman" w:hAnsi="Times New Roman" w:cs="Times New Roman"/>
              <w:lang w:val="uk-UA"/>
            </w:rPr>
            <w:fldChar w:fldCharType="separate"/>
          </w:r>
          <w:r w:rsidR="006A3CD7">
            <w:rPr>
              <w:rFonts w:ascii="Times New Roman" w:hAnsi="Times New Roman" w:cs="Times New Roman"/>
              <w:noProof/>
              <w:lang w:val="uk-UA"/>
            </w:rPr>
            <w:t>7</w:t>
          </w:r>
          <w:r>
            <w:rPr>
              <w:rFonts w:ascii="Times New Roman" w:hAnsi="Times New Roman" w:cs="Times New Roman"/>
              <w:lang w:val="uk-UA"/>
            </w:rPr>
            <w:fldChar w:fldCharType="end"/>
          </w:r>
        </w:p>
      </w:tc>
      <w:tc>
        <w:tcPr>
          <w:tcW w:w="2006" w:type="dxa"/>
          <w:vAlign w:val="center"/>
        </w:tcPr>
        <w:p w:rsidR="00714E52" w:rsidRPr="00D93E6B" w:rsidRDefault="00655199" w:rsidP="0042576B">
          <w:pPr>
            <w:pStyle w:val="ac"/>
            <w:jc w:val="center"/>
            <w:rPr>
              <w:rFonts w:ascii="Times New Roman" w:hAnsi="Times New Roman" w:cs="Times New Roman"/>
              <w:lang w:val="uk-UA"/>
            </w:rPr>
          </w:pPr>
          <w:r>
            <w:rPr>
              <w:rFonts w:ascii="Times New Roman" w:hAnsi="Times New Roman" w:cs="Times New Roman"/>
              <w:lang w:val="uk-UA"/>
            </w:rPr>
            <w:t>7</w:t>
          </w:r>
        </w:p>
      </w:tc>
    </w:tr>
  </w:tbl>
  <w:p w:rsidR="00714E52" w:rsidRPr="009A5E1B" w:rsidRDefault="00714E52" w:rsidP="009A5E1B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82" w:rsidRDefault="00DE6982"/>
  </w:footnote>
  <w:footnote w:type="continuationSeparator" w:id="0">
    <w:p w:rsidR="00DE6982" w:rsidRDefault="00DE69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E25"/>
    <w:multiLevelType w:val="hybridMultilevel"/>
    <w:tmpl w:val="C28A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62B"/>
    <w:multiLevelType w:val="multilevel"/>
    <w:tmpl w:val="5074F16E"/>
    <w:lvl w:ilvl="0">
      <w:start w:val="1"/>
      <w:numFmt w:val="decimal"/>
      <w:lvlText w:val="7.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44B61"/>
    <w:multiLevelType w:val="hybridMultilevel"/>
    <w:tmpl w:val="43E04D54"/>
    <w:lvl w:ilvl="0" w:tplc="E36890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422C"/>
    <w:multiLevelType w:val="multilevel"/>
    <w:tmpl w:val="953A6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A0CC2"/>
    <w:multiLevelType w:val="multilevel"/>
    <w:tmpl w:val="310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B94065"/>
    <w:multiLevelType w:val="multilevel"/>
    <w:tmpl w:val="861EBCC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877D42"/>
    <w:multiLevelType w:val="multilevel"/>
    <w:tmpl w:val="54DC0610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53149"/>
    <w:multiLevelType w:val="multilevel"/>
    <w:tmpl w:val="022CB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8" w15:restartNumberingAfterBreak="0">
    <w:nsid w:val="7AA60854"/>
    <w:multiLevelType w:val="multilevel"/>
    <w:tmpl w:val="6A72F536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305B"/>
    <w:rsid w:val="00007C7B"/>
    <w:rsid w:val="000127F9"/>
    <w:rsid w:val="00014D74"/>
    <w:rsid w:val="000661E2"/>
    <w:rsid w:val="000912EF"/>
    <w:rsid w:val="000951D5"/>
    <w:rsid w:val="000C24D2"/>
    <w:rsid w:val="000C6A8C"/>
    <w:rsid w:val="000E3960"/>
    <w:rsid w:val="000E3C09"/>
    <w:rsid w:val="00110947"/>
    <w:rsid w:val="00112B47"/>
    <w:rsid w:val="0012768F"/>
    <w:rsid w:val="00130074"/>
    <w:rsid w:val="00136711"/>
    <w:rsid w:val="00164669"/>
    <w:rsid w:val="001A640F"/>
    <w:rsid w:val="001D73C7"/>
    <w:rsid w:val="001E0651"/>
    <w:rsid w:val="001E5672"/>
    <w:rsid w:val="001E5AF5"/>
    <w:rsid w:val="00204E6B"/>
    <w:rsid w:val="00213BF3"/>
    <w:rsid w:val="0023453B"/>
    <w:rsid w:val="00234D51"/>
    <w:rsid w:val="002373E1"/>
    <w:rsid w:val="00257D04"/>
    <w:rsid w:val="00296246"/>
    <w:rsid w:val="002B5F18"/>
    <w:rsid w:val="002C0586"/>
    <w:rsid w:val="002C718A"/>
    <w:rsid w:val="002D662F"/>
    <w:rsid w:val="002D6835"/>
    <w:rsid w:val="002F0033"/>
    <w:rsid w:val="00326863"/>
    <w:rsid w:val="0033637E"/>
    <w:rsid w:val="00347315"/>
    <w:rsid w:val="00374816"/>
    <w:rsid w:val="00382611"/>
    <w:rsid w:val="00386A25"/>
    <w:rsid w:val="003952EA"/>
    <w:rsid w:val="003A399C"/>
    <w:rsid w:val="003C1DB9"/>
    <w:rsid w:val="003C4C37"/>
    <w:rsid w:val="003C551E"/>
    <w:rsid w:val="00400F31"/>
    <w:rsid w:val="004023D7"/>
    <w:rsid w:val="0042576B"/>
    <w:rsid w:val="00425998"/>
    <w:rsid w:val="004537E7"/>
    <w:rsid w:val="00457730"/>
    <w:rsid w:val="004618EB"/>
    <w:rsid w:val="00485B64"/>
    <w:rsid w:val="0049429A"/>
    <w:rsid w:val="004C3E53"/>
    <w:rsid w:val="004C5DBF"/>
    <w:rsid w:val="004E650D"/>
    <w:rsid w:val="004E68B0"/>
    <w:rsid w:val="0050456E"/>
    <w:rsid w:val="0050648B"/>
    <w:rsid w:val="0051689E"/>
    <w:rsid w:val="00543A32"/>
    <w:rsid w:val="00544569"/>
    <w:rsid w:val="005C6700"/>
    <w:rsid w:val="005E31DF"/>
    <w:rsid w:val="005E5F03"/>
    <w:rsid w:val="00627B15"/>
    <w:rsid w:val="00636D80"/>
    <w:rsid w:val="00641728"/>
    <w:rsid w:val="00653A40"/>
    <w:rsid w:val="00654EAB"/>
    <w:rsid w:val="00655199"/>
    <w:rsid w:val="006600EE"/>
    <w:rsid w:val="00673A4C"/>
    <w:rsid w:val="0069305B"/>
    <w:rsid w:val="006943B1"/>
    <w:rsid w:val="006A3CD7"/>
    <w:rsid w:val="006C1734"/>
    <w:rsid w:val="006E67E0"/>
    <w:rsid w:val="007050C8"/>
    <w:rsid w:val="0071055B"/>
    <w:rsid w:val="00714E52"/>
    <w:rsid w:val="007151F7"/>
    <w:rsid w:val="00717FEC"/>
    <w:rsid w:val="00723247"/>
    <w:rsid w:val="00725F31"/>
    <w:rsid w:val="00726C3C"/>
    <w:rsid w:val="007319EE"/>
    <w:rsid w:val="00747EEC"/>
    <w:rsid w:val="0075267D"/>
    <w:rsid w:val="00776089"/>
    <w:rsid w:val="0079632C"/>
    <w:rsid w:val="007D2084"/>
    <w:rsid w:val="007F1622"/>
    <w:rsid w:val="00823145"/>
    <w:rsid w:val="00827144"/>
    <w:rsid w:val="00895165"/>
    <w:rsid w:val="008A6E92"/>
    <w:rsid w:val="008B4F3F"/>
    <w:rsid w:val="008C6FC5"/>
    <w:rsid w:val="008E48A2"/>
    <w:rsid w:val="008E67D5"/>
    <w:rsid w:val="00901FB1"/>
    <w:rsid w:val="0091291B"/>
    <w:rsid w:val="009161A8"/>
    <w:rsid w:val="00924981"/>
    <w:rsid w:val="00926D0A"/>
    <w:rsid w:val="00961E7C"/>
    <w:rsid w:val="009A5E1B"/>
    <w:rsid w:val="009B3CA2"/>
    <w:rsid w:val="009B3F70"/>
    <w:rsid w:val="009E2909"/>
    <w:rsid w:val="00A067C0"/>
    <w:rsid w:val="00A3127A"/>
    <w:rsid w:val="00A31AAB"/>
    <w:rsid w:val="00A53DFC"/>
    <w:rsid w:val="00A75CFC"/>
    <w:rsid w:val="00A8566D"/>
    <w:rsid w:val="00A8625F"/>
    <w:rsid w:val="00A90298"/>
    <w:rsid w:val="00AC09A2"/>
    <w:rsid w:val="00AE3006"/>
    <w:rsid w:val="00B07115"/>
    <w:rsid w:val="00B22810"/>
    <w:rsid w:val="00B533FA"/>
    <w:rsid w:val="00B60E23"/>
    <w:rsid w:val="00B62A32"/>
    <w:rsid w:val="00B668C0"/>
    <w:rsid w:val="00B9582D"/>
    <w:rsid w:val="00BC6FFC"/>
    <w:rsid w:val="00BD0FEF"/>
    <w:rsid w:val="00BD11C3"/>
    <w:rsid w:val="00BF4632"/>
    <w:rsid w:val="00C11AD0"/>
    <w:rsid w:val="00C41F86"/>
    <w:rsid w:val="00C7255D"/>
    <w:rsid w:val="00C9443C"/>
    <w:rsid w:val="00CB1BF1"/>
    <w:rsid w:val="00CC3D87"/>
    <w:rsid w:val="00CE65EF"/>
    <w:rsid w:val="00CF068A"/>
    <w:rsid w:val="00D316A6"/>
    <w:rsid w:val="00D63571"/>
    <w:rsid w:val="00D66E74"/>
    <w:rsid w:val="00D85888"/>
    <w:rsid w:val="00DB222D"/>
    <w:rsid w:val="00DB5293"/>
    <w:rsid w:val="00DC132E"/>
    <w:rsid w:val="00DC5E53"/>
    <w:rsid w:val="00DD1F00"/>
    <w:rsid w:val="00DE542A"/>
    <w:rsid w:val="00DE6982"/>
    <w:rsid w:val="00DF30B0"/>
    <w:rsid w:val="00E02410"/>
    <w:rsid w:val="00E02644"/>
    <w:rsid w:val="00E12F0B"/>
    <w:rsid w:val="00E4574B"/>
    <w:rsid w:val="00E654A3"/>
    <w:rsid w:val="00EB12E4"/>
    <w:rsid w:val="00EB40F9"/>
    <w:rsid w:val="00EB503C"/>
    <w:rsid w:val="00EC4D0C"/>
    <w:rsid w:val="00EE7C5A"/>
    <w:rsid w:val="00F422DA"/>
    <w:rsid w:val="00F94CEB"/>
    <w:rsid w:val="00FA0E04"/>
    <w:rsid w:val="00FA1507"/>
    <w:rsid w:val="00FA1F95"/>
    <w:rsid w:val="00FD0D98"/>
    <w:rsid w:val="00FE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28" type="connector" idref="#_x0000_s1198"/>
        <o:r id="V:Rule29" type="connector" idref="#_x0000_s1193"/>
        <o:r id="V:Rule30" type="connector" idref="#_x0000_s1237"/>
        <o:r id="V:Rule31" type="connector" idref="#_x0000_s1229"/>
        <o:r id="V:Rule32" type="connector" idref="#_x0000_s1130"/>
        <o:r id="V:Rule33" type="connector" idref="#_x0000_s1235"/>
        <o:r id="V:Rule34" type="connector" idref="#_x0000_s1240"/>
        <o:r id="V:Rule35" type="connector" idref="#_x0000_s1132"/>
        <o:r id="V:Rule36" type="connector" idref="#_x0000_s1199"/>
        <o:r id="V:Rule37" type="connector" idref="#_x0000_s1209"/>
        <o:r id="V:Rule38" type="connector" idref="#_x0000_s1146"/>
        <o:r id="V:Rule39" type="connector" idref="#_x0000_s1248"/>
        <o:r id="V:Rule40" type="connector" idref="#_x0000_s1192"/>
        <o:r id="V:Rule41" type="connector" idref="#_x0000_s1137"/>
        <o:r id="V:Rule42" type="connector" idref="#_x0000_s1230">
          <o:proxy end="" idref="#_x0000_s1232" connectloc="0"/>
        </o:r>
        <o:r id="V:Rule43" type="connector" idref="#_x0000_s1221"/>
        <o:r id="V:Rule44" type="connector" idref="#_x0000_s1241">
          <o:proxy end="" idref="#_x0000_s1242" connectloc="0"/>
        </o:r>
        <o:r id="V:Rule45" type="connector" idref="#_x0000_s1131"/>
        <o:r id="V:Rule46" type="connector" idref="#_x0000_s1216"/>
        <o:r id="V:Rule47" type="connector" idref="#_x0000_s1249"/>
        <o:r id="V:Rule48" type="connector" idref="#_x0000_s1250"/>
        <o:r id="V:Rule49" type="connector" idref="#_x0000_s1208"/>
        <o:r id="V:Rule50" type="connector" idref="#_x0000_s1231"/>
        <o:r id="V:Rule51" type="connector" idref="#_x0000_s1238"/>
        <o:r id="V:Rule52" type="connector" idref="#_x0000_s1215"/>
        <o:r id="V:Rule53" type="connector" idref="#_x0000_s1243"/>
        <o:r id="V:Rule54" type="connector" idref="#_x0000_s1228">
          <o:proxy end="" idref="#_x0000_s1225" connectloc="0"/>
        </o:r>
      </o:rules>
    </o:shapelayout>
  </w:shapeDefaults>
  <w:decimalSymbol w:val=","/>
  <w:listSeparator w:val=";"/>
  <w14:docId w14:val="5FEAC5D4"/>
  <w15:docId w15:val="{AFBECB52-6232-4364-A705-83E9C1A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05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E67E0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7E0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05B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693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полужирный"/>
    <w:basedOn w:val="4"/>
    <w:rsid w:val="00693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Заголовок №2 (2)_"/>
    <w:basedOn w:val="a0"/>
    <w:link w:val="220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оловок №2_"/>
    <w:basedOn w:val="a0"/>
    <w:link w:val="20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3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Заголовок №3_"/>
    <w:basedOn w:val="a0"/>
    <w:link w:val="32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3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_"/>
    <w:basedOn w:val="a0"/>
    <w:link w:val="a8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_"/>
    <w:basedOn w:val="a0"/>
    <w:link w:val="62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sid w:val="00693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Подпись к картинке (2)_"/>
    <w:basedOn w:val="a0"/>
    <w:link w:val="25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Подпись к таблице_"/>
    <w:basedOn w:val="a0"/>
    <w:link w:val="ab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69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69305B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6930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9305B"/>
    <w:pPr>
      <w:shd w:val="clear" w:color="auto" w:fill="FFFFFF"/>
      <w:spacing w:after="294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rsid w:val="0069305B"/>
    <w:pPr>
      <w:shd w:val="clear" w:color="auto" w:fill="FFFFFF"/>
      <w:spacing w:before="2940" w:after="6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0">
    <w:name w:val="Заголовок №2 (2)"/>
    <w:basedOn w:val="a"/>
    <w:link w:val="22"/>
    <w:rsid w:val="0069305B"/>
    <w:pPr>
      <w:shd w:val="clear" w:color="auto" w:fill="FFFFFF"/>
      <w:spacing w:before="660" w:after="12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69305B"/>
    <w:pPr>
      <w:shd w:val="clear" w:color="auto" w:fill="FFFFFF"/>
      <w:spacing w:before="120" w:after="78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rsid w:val="00693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1"/>
    <w:rsid w:val="0069305B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rsid w:val="0069305B"/>
    <w:pPr>
      <w:shd w:val="clear" w:color="auto" w:fill="FFFFFF"/>
      <w:spacing w:after="180" w:line="0" w:lineRule="atLeast"/>
      <w:ind w:hanging="9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6"/>
    <w:rsid w:val="0069305B"/>
    <w:pPr>
      <w:shd w:val="clear" w:color="auto" w:fill="FFFFFF"/>
      <w:spacing w:before="180" w:after="6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693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2">
    <w:name w:val="Основной текст (6)"/>
    <w:basedOn w:val="a"/>
    <w:link w:val="61"/>
    <w:rsid w:val="00693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Подпись к картинке (2)"/>
    <w:basedOn w:val="a"/>
    <w:link w:val="24"/>
    <w:rsid w:val="0069305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rsid w:val="0069305B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693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249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4981"/>
    <w:rPr>
      <w:color w:val="000000"/>
    </w:rPr>
  </w:style>
  <w:style w:type="paragraph" w:styleId="ae">
    <w:name w:val="footer"/>
    <w:basedOn w:val="a"/>
    <w:link w:val="af"/>
    <w:uiPriority w:val="99"/>
    <w:unhideWhenUsed/>
    <w:rsid w:val="009249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4981"/>
    <w:rPr>
      <w:color w:val="000000"/>
    </w:rPr>
  </w:style>
  <w:style w:type="table" w:styleId="af0">
    <w:name w:val="Table Grid"/>
    <w:basedOn w:val="a1"/>
    <w:uiPriority w:val="59"/>
    <w:rsid w:val="00EE7C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главление_"/>
    <w:basedOn w:val="a0"/>
    <w:link w:val="af2"/>
    <w:rsid w:val="00776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Оглавление"/>
    <w:basedOn w:val="a"/>
    <w:link w:val="af1"/>
    <w:rsid w:val="00776089"/>
    <w:pPr>
      <w:shd w:val="clear" w:color="auto" w:fill="FFFFFF"/>
      <w:spacing w:before="660" w:after="18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213pt">
    <w:name w:val="Основной текст (2) + 13 pt"/>
    <w:basedOn w:val="a0"/>
    <w:rsid w:val="008E4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E026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pple-converted-space">
    <w:name w:val="apple-converted-space"/>
    <w:basedOn w:val="a0"/>
    <w:rsid w:val="002D662F"/>
  </w:style>
  <w:style w:type="paragraph" w:customStyle="1" w:styleId="33">
    <w:name w:val="Основной текст3"/>
    <w:basedOn w:val="a"/>
    <w:rsid w:val="00B62A32"/>
    <w:pPr>
      <w:shd w:val="clear" w:color="auto" w:fill="FFFFFF"/>
      <w:spacing w:before="360" w:after="6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6E67E0"/>
    <w:rPr>
      <w:rFonts w:ascii="Times New Roman" w:eastAsia="Times New Roman" w:hAnsi="Times New Roman"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E67E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4">
    <w:name w:val="Title"/>
    <w:basedOn w:val="a"/>
    <w:link w:val="af5"/>
    <w:qFormat/>
    <w:rsid w:val="00961E7C"/>
    <w:pPr>
      <w:jc w:val="center"/>
    </w:pPr>
    <w:rPr>
      <w:rFonts w:ascii="Times New Roman" w:eastAsia="Times New Roman" w:hAnsi="Times New Roman" w:cs="Times New Roman"/>
      <w:color w:val="auto"/>
      <w:sz w:val="40"/>
      <w:szCs w:val="20"/>
      <w:lang w:val="uk-UA"/>
    </w:rPr>
  </w:style>
  <w:style w:type="character" w:customStyle="1" w:styleId="af5">
    <w:name w:val="Заголовок Знак"/>
    <w:basedOn w:val="a0"/>
    <w:link w:val="af4"/>
    <w:rsid w:val="00961E7C"/>
    <w:rPr>
      <w:rFonts w:ascii="Times New Roman" w:eastAsia="Times New Roman" w:hAnsi="Times New Roman" w:cs="Times New Roman"/>
      <w:sz w:val="40"/>
      <w:lang w:val="uk-UA"/>
    </w:rPr>
  </w:style>
  <w:style w:type="character" w:customStyle="1" w:styleId="variant1">
    <w:name w:val="variant1"/>
    <w:basedOn w:val="a0"/>
    <w:rsid w:val="003C4C37"/>
    <w:rPr>
      <w:color w:val="0000FF"/>
    </w:rPr>
  </w:style>
  <w:style w:type="paragraph" w:customStyle="1" w:styleId="14">
    <w:name w:val="Обычный1"/>
    <w:rsid w:val="00FA0E04"/>
    <w:pPr>
      <w:snapToGrid w:val="0"/>
      <w:spacing w:before="60"/>
      <w:ind w:firstLine="567"/>
      <w:jc w:val="both"/>
    </w:pPr>
    <w:rPr>
      <w:rFonts w:ascii="Arial" w:eastAsia="Times New Roman" w:hAnsi="Arial" w:cs="Arial"/>
      <w:sz w:val="22"/>
      <w:szCs w:val="22"/>
      <w:lang w:val="uk-UA"/>
    </w:rPr>
  </w:style>
  <w:style w:type="paragraph" w:styleId="af6">
    <w:name w:val="List Paragraph"/>
    <w:basedOn w:val="a"/>
    <w:uiPriority w:val="34"/>
    <w:qFormat/>
    <w:rsid w:val="00FA0E04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6247</Words>
  <Characters>3562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User-NAAU</dc:creator>
  <cp:keywords/>
  <cp:lastModifiedBy>admin</cp:lastModifiedBy>
  <cp:revision>4</cp:revision>
  <dcterms:created xsi:type="dcterms:W3CDTF">2018-06-20T06:30:00Z</dcterms:created>
  <dcterms:modified xsi:type="dcterms:W3CDTF">2018-06-22T06:36:00Z</dcterms:modified>
</cp:coreProperties>
</file>