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2" w:rsidRPr="00071E41" w:rsidRDefault="000009D2" w:rsidP="00F2522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/>
      </w:r>
    </w:p>
    <w:p w:rsidR="000009D2" w:rsidRPr="00071E41" w:rsidRDefault="000009D2" w:rsidP="00F2522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0" w:name="o1"/>
      <w:bookmarkEnd w:id="0"/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КАБІНЕТ МІНІСТРІВ УКРАЇНИ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</w:p>
    <w:p w:rsidR="000009D2" w:rsidRPr="00071E41" w:rsidRDefault="000009D2" w:rsidP="00F2522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" w:name="o2"/>
      <w:bookmarkEnd w:id="1"/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П О С Т А Н О В А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  <w:r w:rsidR="00F25226"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від 28 вересня 2011 р. N 1001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Київ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</w:p>
    <w:p w:rsidR="000009D2" w:rsidRPr="00071E41" w:rsidRDefault="000009D2" w:rsidP="00F2522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" w:name="o3"/>
      <w:bookmarkEnd w:id="2"/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Деякі питання утворення структурних підрозділів внутрішнього аудиту та проведення </w:t>
      </w:r>
      <w:r w:rsidR="00F25226"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такого аудиту в міністерствах, інших центральних </w:t>
      </w:r>
      <w:r w:rsidR="00F25226"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органах виконавчої влади, їх територіальних органах та бюджетних установах, які належать до сфери </w:t>
      </w:r>
      <w:r w:rsidR="00F25226"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управління міністерств, інших центральних  органів виконавчої влади </w:t>
      </w:r>
    </w:p>
    <w:p w:rsidR="000F6FBF" w:rsidRPr="00071E41" w:rsidRDefault="000F6FBF" w:rsidP="00F2522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0009D2" w:rsidRPr="00071E41" w:rsidRDefault="000009D2" w:rsidP="00F25226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" w:name="o4"/>
      <w:bookmarkEnd w:id="3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{ Із змінами, внесеними згідно з Постановами КМ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N 950 ( </w:t>
      </w:r>
      <w:hyperlink r:id="rId6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14.12.2016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br/>
        <w:t xml:space="preserve"> N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57 (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hyperlink r:id="rId7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br/>
      </w:r>
    </w:p>
    <w:p w:rsidR="000F6FBF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" w:name="o5"/>
      <w:bookmarkEnd w:id="4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Відповідно 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частини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третьої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статті 26 Бюджетного кодексу України (</w:t>
      </w:r>
      <w:hyperlink r:id="rId8" w:tgtFrame="_blank" w:history="1">
        <w:r w:rsidRPr="00071E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2456-17</w:t>
        </w:r>
      </w:hyperlink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)</w:t>
      </w:r>
      <w:proofErr w:type="spellStart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КабінетМіністрів</w:t>
      </w:r>
      <w:proofErr w:type="spellEnd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України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п о с т а н о в л я є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" w:name="o6"/>
      <w:bookmarkEnd w:id="5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1. Затвердити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Порядок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утворення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структурних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підрозділів внутрішнього аудиту та проведення такого 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міністерствах, 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 територіальних органах та бюджетних установах,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 належать до сфери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управління міністерств,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що додається.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" w:name="o7"/>
      <w:bookmarkEnd w:id="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2. Міністрам, керівникам інших центральних органів виконавчої влади з 1 січня 2012 року: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" w:name="o8"/>
      <w:bookmarkEnd w:id="7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1) утворити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забезпечити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функціонування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структурних підрозділів 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межах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граничної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чисельності працівників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міністерств,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 влади,</w:t>
      </w:r>
      <w:r w:rsidR="000F6FBF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</w:t>
      </w:r>
      <w:r w:rsidR="000F6FBF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територіальних</w:t>
      </w:r>
      <w:r w:rsidR="000F6FBF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органів, реорганізувавши контрольно-ревізійні підрозділи;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" w:name="o9"/>
      <w:bookmarkEnd w:id="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2) забезпечити</w:t>
      </w:r>
      <w:r w:rsidR="000F6FBF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</w:t>
      </w:r>
      <w:r w:rsidR="000F6FBF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 міністерствах,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 центральних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 територіальних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бюджетних установах,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які належать до сфери управління міністерств, інших центральних органів виконавчої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/>
        <w:t xml:space="preserve">влади, відповідно до Порядку, затвердженого цією постановою;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" w:name="o10"/>
      <w:bookmarkEnd w:id="9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3) забезпечити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організаційну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функціональну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незалежність структурних підрозділів внутрішнього аудиту;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" w:name="o11"/>
      <w:bookmarkEnd w:id="1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4) вжити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заходів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запобігання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неправомірному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втручанню третіх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осіб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планування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внутрішнього аудиту та підготовку звіту про його результати.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1" w:name="o12"/>
      <w:bookmarkEnd w:id="11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3. Міністерствам, іншим центральним органам виконавчої влади: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2" w:name="o13"/>
      <w:bookmarkEnd w:id="1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1) привести 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січня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2012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відповідність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цією постановою: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3" w:name="o14"/>
      <w:bookmarkEnd w:id="1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структуру міністерств,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центральних органів виконавчої влади;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4" w:name="o15"/>
      <w:bookmarkEnd w:id="14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власні нормативно-правові акти;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5" w:name="o16"/>
      <w:bookmarkEnd w:id="15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2) поінформувати до 1 березня 2012 р.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Міністерство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фінансів та Державну фінансову інспекцію про стан виконання цієї постанови.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6" w:name="o17"/>
      <w:bookmarkEnd w:id="1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Міністерству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фінансів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надавати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роз'яснення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щодо застосування Порядку, затвердженого цією постановою.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7" w:name="o18"/>
      <w:bookmarkEnd w:id="17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Пункт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4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із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змінами,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внесеними згідно з Постановами КМ N 950 ( </w:t>
      </w:r>
      <w:hyperlink r:id="rId9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14.12.2016, N 57 ( </w:t>
      </w:r>
      <w:hyperlink r:id="rId10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8" w:name="o19"/>
      <w:bookmarkEnd w:id="1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4-1. Державній аудиторській службі за результатами здійснення державного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фінансового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контролю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щокварталу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 пізніше 10 числа місяця,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настає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звітним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кварталом, подавати Міністерству фінансів інформацію про стан внутрішнього контролю та внутрішнього 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міністерствах,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 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установах, які належать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сфери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управління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міністерств,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центральних органів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 щодо яких у звітному періоді завершено здійснення заходів державного фінансового контролю.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9" w:name="o20"/>
      <w:bookmarkEnd w:id="19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Постанову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доповнено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пунктом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4-1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згідно з Постановою КМ N 57 ( </w:t>
      </w:r>
      <w:hyperlink r:id="rId11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0" w:name="o21"/>
      <w:bookmarkEnd w:id="2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 Рекомендувати органам місцевого самоврядування утворити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з 1 січня 2012 р. структурні підрозділи внутрішнього аудиту.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1" w:name="o22"/>
      <w:bookmarkEnd w:id="21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 Визнати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такою,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 втратила чинність,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постанову Кабінету Міністрів України від 6 січня 2010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N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(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="0009623E" w:rsidRPr="00071E41">
        <w:fldChar w:fldCharType="begin"/>
      </w:r>
      <w:r w:rsidR="0009623E" w:rsidRPr="00071E41">
        <w:instrText>HYPERLINK</w:instrText>
      </w:r>
      <w:r w:rsidR="0009623E" w:rsidRPr="00071E41">
        <w:rPr>
          <w:lang w:val="uk-UA"/>
        </w:rPr>
        <w:instrText xml:space="preserve"> "</w:instrText>
      </w:r>
      <w:r w:rsidR="0009623E" w:rsidRPr="00071E41">
        <w:instrText>http</w:instrText>
      </w:r>
      <w:r w:rsidR="0009623E" w:rsidRPr="00071E41">
        <w:rPr>
          <w:lang w:val="uk-UA"/>
        </w:rPr>
        <w:instrText>://</w:instrText>
      </w:r>
      <w:r w:rsidR="0009623E" w:rsidRPr="00071E41">
        <w:instrText>zakon</w:instrText>
      </w:r>
      <w:r w:rsidR="0009623E" w:rsidRPr="00071E41">
        <w:rPr>
          <w:lang w:val="uk-UA"/>
        </w:rPr>
        <w:instrText>3.</w:instrText>
      </w:r>
      <w:r w:rsidR="0009623E" w:rsidRPr="00071E41">
        <w:instrText>rada</w:instrText>
      </w:r>
      <w:r w:rsidR="0009623E" w:rsidRPr="00071E41">
        <w:rPr>
          <w:lang w:val="uk-UA"/>
        </w:rPr>
        <w:instrText>.</w:instrText>
      </w:r>
      <w:r w:rsidR="0009623E" w:rsidRPr="00071E41">
        <w:instrText>gov</w:instrText>
      </w:r>
      <w:r w:rsidR="0009623E" w:rsidRPr="00071E41">
        <w:rPr>
          <w:lang w:val="uk-UA"/>
        </w:rPr>
        <w:instrText>.</w:instrText>
      </w:r>
      <w:r w:rsidR="0009623E" w:rsidRPr="00071E41">
        <w:instrText>ua</w:instrText>
      </w:r>
      <w:r w:rsidR="0009623E" w:rsidRPr="00071E41">
        <w:rPr>
          <w:lang w:val="uk-UA"/>
        </w:rPr>
        <w:instrText>/</w:instrText>
      </w:r>
      <w:r w:rsidR="0009623E" w:rsidRPr="00071E41">
        <w:instrText>laws</w:instrText>
      </w:r>
      <w:r w:rsidR="0009623E" w:rsidRPr="00071E41">
        <w:rPr>
          <w:lang w:val="uk-UA"/>
        </w:rPr>
        <w:instrText>/</w:instrText>
      </w:r>
      <w:r w:rsidR="0009623E" w:rsidRPr="00071E41">
        <w:instrText>show</w:instrText>
      </w:r>
      <w:r w:rsidR="0009623E" w:rsidRPr="00071E41">
        <w:rPr>
          <w:lang w:val="uk-UA"/>
        </w:rPr>
        <w:instrText>/2-2010-%</w:instrText>
      </w:r>
      <w:r w:rsidR="0009623E" w:rsidRPr="00071E41">
        <w:instrText>D</w:instrText>
      </w:r>
      <w:r w:rsidR="0009623E" w:rsidRPr="00071E41">
        <w:rPr>
          <w:lang w:val="uk-UA"/>
        </w:rPr>
        <w:instrText>0%</w:instrText>
      </w:r>
      <w:r w:rsidR="0009623E" w:rsidRPr="00071E41">
        <w:instrText>BF</w:instrText>
      </w:r>
      <w:r w:rsidR="0009623E" w:rsidRPr="00071E41">
        <w:rPr>
          <w:lang w:val="uk-UA"/>
        </w:rPr>
        <w:instrText>" \</w:instrText>
      </w:r>
      <w:r w:rsidR="0009623E" w:rsidRPr="00071E41">
        <w:instrText>t</w:instrText>
      </w:r>
      <w:r w:rsidR="0009623E" w:rsidRPr="00071E41">
        <w:rPr>
          <w:lang w:val="uk-UA"/>
        </w:rPr>
        <w:instrText xml:space="preserve"> "_</w:instrText>
      </w:r>
      <w:r w:rsidR="0009623E" w:rsidRPr="00071E41">
        <w:instrText>blank</w:instrText>
      </w:r>
      <w:r w:rsidR="0009623E" w:rsidRPr="00071E41">
        <w:rPr>
          <w:lang w:val="uk-UA"/>
        </w:rPr>
        <w:instrText>"</w:instrText>
      </w:r>
      <w:r w:rsidR="0009623E" w:rsidRPr="00071E41">
        <w:fldChar w:fldCharType="separate"/>
      </w:r>
      <w:r w:rsidRPr="00071E41">
        <w:rPr>
          <w:rFonts w:ascii="Verdana" w:eastAsia="Times New Roman" w:hAnsi="Verdana" w:cs="Times New Roman"/>
          <w:color w:val="0000FF"/>
          <w:sz w:val="20"/>
          <w:szCs w:val="20"/>
          <w:u w:val="single"/>
          <w:bdr w:val="none" w:sz="0" w:space="0" w:color="auto" w:frame="1"/>
          <w:lang w:val="uk-UA" w:eastAsia="ru-RU"/>
        </w:rPr>
        <w:t>2-2010-п</w:t>
      </w:r>
      <w:r w:rsidR="0009623E" w:rsidRPr="00071E41">
        <w:fldChar w:fldCharType="end"/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)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"Про проведення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контрольно-ревізійної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роботи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системі центрального органу виконавчої влади" (Офіційний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вісник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України, 2010 р., N 1, ст. 20).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2" w:name="o23"/>
      <w:bookmarkEnd w:id="2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7. Ця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постанова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набирає чинності з дня опублікування,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крім пункту 6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цієї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постанови,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який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набирає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чинності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січня 2012 року.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3" w:name="o24"/>
      <w:bookmarkEnd w:id="2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Прем'єр-міністр </w:t>
      </w:r>
      <w:proofErr w:type="spellStart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УкраїниМ.АЗАРОВ</w:t>
      </w:r>
      <w:proofErr w:type="spellEnd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4" w:name="o25"/>
      <w:bookmarkEnd w:id="24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Інд. 70 </w:t>
      </w:r>
    </w:p>
    <w:p w:rsidR="0026147A" w:rsidRPr="00071E41" w:rsidRDefault="0026147A">
      <w:pP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5" w:name="o26"/>
      <w:bookmarkEnd w:id="25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 w:type="page"/>
      </w:r>
    </w:p>
    <w:p w:rsidR="0026147A" w:rsidRPr="00071E41" w:rsidRDefault="000009D2" w:rsidP="0026147A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 xml:space="preserve">ЗАТВЕРДЖЕНО </w:t>
      </w:r>
    </w:p>
    <w:p w:rsidR="0026147A" w:rsidRPr="00071E41" w:rsidRDefault="0026147A" w:rsidP="0026147A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Постановою </w:t>
      </w:r>
      <w:r w:rsidR="000009D2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Кабінету Міністрів України </w:t>
      </w:r>
    </w:p>
    <w:p w:rsidR="000009D2" w:rsidRPr="00071E41" w:rsidRDefault="000009D2" w:rsidP="0026147A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від 28 вересня 2011 р. N 1001 </w:t>
      </w:r>
    </w:p>
    <w:p w:rsidR="0026147A" w:rsidRPr="00071E41" w:rsidRDefault="0026147A" w:rsidP="002614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6" w:name="o27"/>
      <w:bookmarkEnd w:id="26"/>
    </w:p>
    <w:p w:rsidR="0026147A" w:rsidRPr="00071E41" w:rsidRDefault="000009D2" w:rsidP="002614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ПОРЯДОК </w:t>
      </w:r>
    </w:p>
    <w:p w:rsidR="000009D2" w:rsidRPr="00071E41" w:rsidRDefault="000009D2" w:rsidP="002614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утворення структурних підрозділів </w:t>
      </w:r>
      <w:r w:rsidR="00F25226"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внутрішнього аудиту та проведення такого аудиту  в міністерствах, інших центральних органах виконавчої влади, їх територіальних органах та бюджетних  установах, які належать до сфери управління </w:t>
      </w:r>
      <w:r w:rsidR="00F25226"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міністерств, інших центральних органів виконавчої влади </w:t>
      </w:r>
    </w:p>
    <w:p w:rsidR="0026147A" w:rsidRPr="00071E41" w:rsidRDefault="0026147A" w:rsidP="0026147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0009D2" w:rsidRPr="00071E41" w:rsidRDefault="00F25226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7" w:name="o28"/>
      <w:bookmarkEnd w:id="27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0009D2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 У тексті Порядку слово "</w:t>
      </w:r>
      <w:proofErr w:type="spellStart"/>
      <w:r w:rsidR="000009D2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Держфінінспекція</w:t>
      </w:r>
      <w:proofErr w:type="spellEnd"/>
      <w:r w:rsidR="000009D2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" в усіх відмінках замінено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0009D2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словом "</w:t>
      </w:r>
      <w:proofErr w:type="spellStart"/>
      <w:r w:rsidR="000009D2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Держаудитслужба</w:t>
      </w:r>
      <w:proofErr w:type="spellEnd"/>
      <w:r w:rsidR="000009D2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" у відповідному відмінку згідно з Постановою КМ N 950 ( </w:t>
      </w:r>
      <w:r w:rsidR="0009623E" w:rsidRPr="00071E41">
        <w:fldChar w:fldCharType="begin"/>
      </w:r>
      <w:r w:rsidR="0009623E" w:rsidRPr="00071E41">
        <w:instrText>HYPERLINK</w:instrText>
      </w:r>
      <w:r w:rsidR="0009623E" w:rsidRPr="00071E41">
        <w:rPr>
          <w:lang w:val="uk-UA"/>
        </w:rPr>
        <w:instrText xml:space="preserve"> "</w:instrText>
      </w:r>
      <w:r w:rsidR="0009623E" w:rsidRPr="00071E41">
        <w:instrText>http</w:instrText>
      </w:r>
      <w:r w:rsidR="0009623E" w:rsidRPr="00071E41">
        <w:rPr>
          <w:lang w:val="uk-UA"/>
        </w:rPr>
        <w:instrText>://</w:instrText>
      </w:r>
      <w:r w:rsidR="0009623E" w:rsidRPr="00071E41">
        <w:instrText>zakon</w:instrText>
      </w:r>
      <w:r w:rsidR="0009623E" w:rsidRPr="00071E41">
        <w:rPr>
          <w:lang w:val="uk-UA"/>
        </w:rPr>
        <w:instrText>3.</w:instrText>
      </w:r>
      <w:r w:rsidR="0009623E" w:rsidRPr="00071E41">
        <w:instrText>rada</w:instrText>
      </w:r>
      <w:r w:rsidR="0009623E" w:rsidRPr="00071E41">
        <w:rPr>
          <w:lang w:val="uk-UA"/>
        </w:rPr>
        <w:instrText>.</w:instrText>
      </w:r>
      <w:r w:rsidR="0009623E" w:rsidRPr="00071E41">
        <w:instrText>gov</w:instrText>
      </w:r>
      <w:r w:rsidR="0009623E" w:rsidRPr="00071E41">
        <w:rPr>
          <w:lang w:val="uk-UA"/>
        </w:rPr>
        <w:instrText>.</w:instrText>
      </w:r>
      <w:r w:rsidR="0009623E" w:rsidRPr="00071E41">
        <w:instrText>ua</w:instrText>
      </w:r>
      <w:r w:rsidR="0009623E" w:rsidRPr="00071E41">
        <w:rPr>
          <w:lang w:val="uk-UA"/>
        </w:rPr>
        <w:instrText>/</w:instrText>
      </w:r>
      <w:r w:rsidR="0009623E" w:rsidRPr="00071E41">
        <w:instrText>laws</w:instrText>
      </w:r>
      <w:r w:rsidR="0009623E" w:rsidRPr="00071E41">
        <w:rPr>
          <w:lang w:val="uk-UA"/>
        </w:rPr>
        <w:instrText>/</w:instrText>
      </w:r>
      <w:r w:rsidR="0009623E" w:rsidRPr="00071E41">
        <w:instrText>show</w:instrText>
      </w:r>
      <w:r w:rsidR="0009623E" w:rsidRPr="00071E41">
        <w:rPr>
          <w:lang w:val="uk-UA"/>
        </w:rPr>
        <w:instrText>/950-2016-%</w:instrText>
      </w:r>
      <w:r w:rsidR="0009623E" w:rsidRPr="00071E41">
        <w:instrText>D</w:instrText>
      </w:r>
      <w:r w:rsidR="0009623E" w:rsidRPr="00071E41">
        <w:rPr>
          <w:lang w:val="uk-UA"/>
        </w:rPr>
        <w:instrText>0%</w:instrText>
      </w:r>
      <w:r w:rsidR="0009623E" w:rsidRPr="00071E41">
        <w:instrText>BF</w:instrText>
      </w:r>
      <w:r w:rsidR="0009623E" w:rsidRPr="00071E41">
        <w:rPr>
          <w:lang w:val="uk-UA"/>
        </w:rPr>
        <w:instrText>" \</w:instrText>
      </w:r>
      <w:r w:rsidR="0009623E" w:rsidRPr="00071E41">
        <w:instrText>t</w:instrText>
      </w:r>
      <w:r w:rsidR="0009623E" w:rsidRPr="00071E41">
        <w:rPr>
          <w:lang w:val="uk-UA"/>
        </w:rPr>
        <w:instrText xml:space="preserve"> "_</w:instrText>
      </w:r>
      <w:r w:rsidR="0009623E" w:rsidRPr="00071E41">
        <w:instrText>blank</w:instrText>
      </w:r>
      <w:r w:rsidR="0009623E" w:rsidRPr="00071E41">
        <w:rPr>
          <w:lang w:val="uk-UA"/>
        </w:rPr>
        <w:instrText>"</w:instrText>
      </w:r>
      <w:r w:rsidR="0009623E" w:rsidRPr="00071E41">
        <w:fldChar w:fldCharType="separate"/>
      </w:r>
      <w:r w:rsidR="000009D2" w:rsidRPr="00071E41">
        <w:rPr>
          <w:rFonts w:ascii="Verdana" w:eastAsia="Times New Roman" w:hAnsi="Verdana" w:cs="Times New Roman"/>
          <w:i/>
          <w:iCs/>
          <w:color w:val="0000FF"/>
          <w:sz w:val="20"/>
          <w:szCs w:val="20"/>
          <w:u w:val="single"/>
          <w:bdr w:val="none" w:sz="0" w:space="0" w:color="auto" w:frame="1"/>
          <w:lang w:val="uk-UA" w:eastAsia="ru-RU"/>
        </w:rPr>
        <w:t>950-2016-п</w:t>
      </w:r>
      <w:r w:rsidR="0009623E" w:rsidRPr="00071E41">
        <w:fldChar w:fldCharType="end"/>
      </w:r>
      <w:r w:rsidR="000009D2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14.12.2016 }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8" w:name="o29"/>
      <w:bookmarkEnd w:id="2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1. Цей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Порядок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визначає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механізм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утворення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структурних підрозділів внутрішнього 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міністерствах, 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(далі - центральні органи виконавчої влади),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 територіальних органах 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бюджетних установах,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належать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 сфери управління міністерств,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 центральних органів виконавчої влади (далі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-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установи) такого аудиту.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29" w:name="o30"/>
      <w:bookmarkEnd w:id="29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Дія цього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Порядку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поширюється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 Раду міністрів Автономної Республіки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Крим,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обласні,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Київську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Севастопольську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міські держадміністрації.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0" w:name="o31"/>
      <w:bookmarkEnd w:id="30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 Об'єктом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діяльність центрального органу виконавчої 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територіальних органів та бюджетних установ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 повному обсязі або з окремих питань (на окремих етапах) 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заходи,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здійснюються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для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забезпечення ефективного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функціонування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системи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контролю (дотримання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принципів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законності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ефективного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використання бюджетних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коштів,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досягнення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 встановленої мети,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виконання завдань,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планів і дотримання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вимог щодо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діяльності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територіальних органів та бюджетних установ,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 також підприємств, установ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організацій,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належать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сфери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управління міністерств, інших центральних органів виконавчої влади).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1" w:name="o32"/>
      <w:bookmarkEnd w:id="31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 У центральному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для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 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утворюється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самостійний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- структурний підрозділ внутрішнього аудиту (далі - підрозділ).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2" w:name="o33"/>
      <w:bookmarkEnd w:id="3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 рішенням керівника 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 підрозділи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утворюються в його територіальних органах та бюджетних установах в межах штатної чисельності їх працівників.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3" w:name="o34"/>
      <w:bookmarkEnd w:id="3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Чисельність відповідних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підрозділів</w:t>
      </w:r>
      <w:r w:rsidR="0026147A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визначається</w:t>
      </w:r>
      <w:r w:rsidR="0026147A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з урахуванням: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4" w:name="o35"/>
      <w:bookmarkEnd w:id="34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наявності (відсутності)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центральному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 влади територіальних органів,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також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підприємств,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 організацій,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 належать до сфери управління міністерств,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інших центральних органів виконавчої влади;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5" w:name="o36"/>
      <w:bookmarkEnd w:id="35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кількості 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обсягів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фінансування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програм,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 виконуються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розпорядниками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коштів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до покладених на них функцій;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6" w:name="o37"/>
      <w:bookmarkEnd w:id="3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кількості адміністративних послуг,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надання яких пов'язане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 виконанням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і завдань;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7" w:name="o38"/>
      <w:bookmarkEnd w:id="37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кількості контрольно-наглядових функцій.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8" w:name="o39"/>
      <w:bookmarkEnd w:id="3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 разі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неможливості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утворення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призначається посадова особа,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 яку покладаються повноваження щодо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проведення внутрішнього аудиту.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39" w:name="o40"/>
      <w:bookmarkEnd w:id="39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4. Основним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завданням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надання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керівникові центрального органу виконавчої 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територіального органу 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об'єктивних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незалежних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висновків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 рекомендацій щодо: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0" w:name="o41"/>
      <w:bookmarkEnd w:id="4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функціонування системи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контролю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її удосконалення;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1" w:name="o42"/>
      <w:bookmarkEnd w:id="41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удосконалення системи управління;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2" w:name="o43"/>
      <w:bookmarkEnd w:id="4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запобігання фактам незаконного,</w:t>
      </w:r>
      <w:r w:rsidR="0026147A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неефективного</w:t>
      </w:r>
      <w:r w:rsidR="0026147A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 нерезультативного використання бюджетних коштів;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3" w:name="o44"/>
      <w:bookmarkEnd w:id="4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запобігання виникненню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помилок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недоліків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 діяльності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його територіального органу та бюджетної установи.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4" w:name="o45"/>
      <w:bookmarkEnd w:id="44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5. Підрозділ відповідно до покладених на нього завдань: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5" w:name="o46"/>
      <w:bookmarkEnd w:id="45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1) проводить оцінку: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6" w:name="o47"/>
      <w:bookmarkEnd w:id="4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ефективності функціонування системи внутрішнього контролю;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7" w:name="o48"/>
      <w:bookmarkEnd w:id="47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ступеня виконання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досягнення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цілей,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визначених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 стратегічних та річних планах;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8" w:name="o49"/>
      <w:bookmarkEnd w:id="4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ефективності планування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програм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 результатів їх виконання;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49" w:name="o50"/>
      <w:bookmarkEnd w:id="49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якості надання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адміністративних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послуг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виконання контрольно-наглядових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функцій,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завдань,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визначених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актами законодавства;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0" w:name="o51"/>
      <w:bookmarkEnd w:id="5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стану збереження активів та інформації;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1" w:name="o52"/>
      <w:bookmarkEnd w:id="51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стану управління державним майном;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2" w:name="o53"/>
      <w:bookmarkEnd w:id="5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правильності ведення бухгалтерського обліку 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достовірності фінансової і бюджетної звітності;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3" w:name="o54"/>
      <w:bookmarkEnd w:id="5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ризиків, які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негативно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впливають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і завдань центрального органу виконавчої влади, його територіального органу та бюджетної установи;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4" w:name="o55"/>
      <w:bookmarkEnd w:id="54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2) проводить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дорученням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 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 установи аналіз проектів наказів та інших документів, пов'язаних з використанням бюджетних коштів,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для забезпечення їх цільового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 ефективного використання;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5" w:name="o56"/>
      <w:bookmarkEnd w:id="55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3) планує,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організовує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проводить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аудити, документує їх результати,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готує аудиторські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звіти,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висновки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 рекомендації,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також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проводить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моніторинг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врахування рекомендацій;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6" w:name="o57"/>
      <w:bookmarkEnd w:id="5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4) взаємодіє з іншими структурними підрозділами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 органу виконавчої 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територіального органу та бюджетної установи,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державними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органами,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підприємствами,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 об'єднаннями,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організаціями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питань проведення внутрішнього аудиту;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7" w:name="o58"/>
      <w:bookmarkEnd w:id="57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5) подає керівникові 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 його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 аудиторські звіти і рекомендації для прийняття ним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управлінських рішень;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8" w:name="o59"/>
      <w:bookmarkEnd w:id="5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6) звітує про результати діяльності відповідно до вимог цього Порядку та стандартів внутрішнього аудиту;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59" w:name="o60"/>
      <w:bookmarkEnd w:id="59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7) виконує інші функції відповідно до його компетенції.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0" w:name="o61"/>
      <w:bookmarkEnd w:id="60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Внутрішній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проводиться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згідно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планами,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 формуються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підрозділом,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затверджуються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 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виконавчої влади, його територіального органу та бюджетної установи та оприлюднюються на їх офіційному </w:t>
      </w:r>
      <w:proofErr w:type="spellStart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веб-сайті</w:t>
      </w:r>
      <w:proofErr w:type="spellEnd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1" w:name="o62"/>
      <w:bookmarkEnd w:id="61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Копія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затвердженого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плану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(змін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 нього) надсилається до Мінфіну.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62" w:name="o63"/>
      <w:bookmarkEnd w:id="62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Пункт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6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редакції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Постанови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КМ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N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57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(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hyperlink r:id="rId12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3" w:name="o64"/>
      <w:bookmarkEnd w:id="6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7. Строк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повинен перевищувати 45 робочих днів.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4" w:name="o65"/>
      <w:bookmarkEnd w:id="64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8. Внутрішній аудит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проводиться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стандартів, затверджених Мінфіном.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5" w:name="o66"/>
      <w:bookmarkEnd w:id="65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9. Керівник підрозділу призначається на посаду і звільняється 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посади в установленому законом порядку: { Абзац перший пункту 9 в редакції Постанови КМ N 950 ( </w:t>
      </w:r>
      <w:hyperlink r:id="rId13" w:tgtFrame="_blank" w:history="1">
        <w:r w:rsidRPr="00071E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) від 14.12.2016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6" w:name="o67"/>
      <w:bookmarkEnd w:id="6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органах виконавчої влади та їх територіальних органах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-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керівником державної служби; { Абзац другий пункту 9 в редакції Постанови КМ N 950 ( </w:t>
      </w:r>
      <w:hyperlink r:id="rId14" w:tgtFrame="_blank" w:history="1">
        <w:r w:rsidRPr="00071E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) від 14.12.2016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7" w:name="o68"/>
      <w:bookmarkEnd w:id="67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 державному органі, у бюджетних установах - керівником такої установи.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{Абзац третій пункту 9 в редакції Постанови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N 950 ( </w:t>
      </w:r>
      <w:hyperlink r:id="rId15" w:tgtFrame="_blank" w:history="1">
        <w:r w:rsidRPr="00071E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) від 14.12.2016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8" w:name="o69"/>
      <w:bookmarkEnd w:id="6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 xml:space="preserve">На посаду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керівника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підрозділу центрального органу виконавчої влади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або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 установленому законом порядку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призначається особа, яка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має економічну або юридичну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вищу освіту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ступенем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магістра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 стаж роботи відповідно до вимог законодавства.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Абзац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пункту 9 в редакції Постанови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N 950 (</w:t>
      </w:r>
      <w:hyperlink r:id="rId16" w:tgtFrame="_blank" w:history="1">
        <w:r w:rsidRPr="00071E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) від 14.12.2016 }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69" w:name="o70"/>
      <w:bookmarkEnd w:id="69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посаду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 призначається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особа,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яка має економічну або юридичну вищу освіту 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ступенем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магістра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стаж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роботи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посадах підприємств,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 та організацій незалежно від форми власності не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менше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одного року. { Абзац пункту 9 в редакції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Постанови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КМ N 950 ( </w:t>
      </w:r>
      <w:hyperlink r:id="rId17" w:tgtFrame="_blank" w:history="1">
        <w:r w:rsidRPr="00071E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) від 14.12.2016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0" w:name="o71"/>
      <w:bookmarkEnd w:id="70"/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Керівник підрозділу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підпорядковується і звітує безпосередньо керівнику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може входити до складу колегії такого органу (інших дорадчих органів).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/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1" w:name="o72"/>
      <w:bookmarkEnd w:id="71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10. Керівник підрозділу забезпечує: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2" w:name="o73"/>
      <w:bookmarkEnd w:id="7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1) планування,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організацію та проведення на належному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рівні внутрішнього аудиту;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3" w:name="o74"/>
      <w:bookmarkEnd w:id="7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2) подання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керівникові центрального органу виконавчої влади, його територіального 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аудиторських звітів; </w:t>
      </w:r>
    </w:p>
    <w:p w:rsidR="0026147A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4" w:name="o75"/>
      <w:bookmarkEnd w:id="74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3) підготовку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своєчасне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подання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звіту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результати діяльності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або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зведеного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звіту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результати діяльності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вимог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Порядку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 стандартів внутрішнього аудиту; </w:t>
      </w:r>
      <w:bookmarkStart w:id="75" w:name="o76"/>
      <w:bookmarkEnd w:id="75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4) проведення моніторингу виконання (врахування) рекомендацій за результатами проведення внутрішнього аудиту;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6" w:name="o77"/>
      <w:bookmarkEnd w:id="7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5)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здійснення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заходів щодо врахування рекомендацій, наданих Мінфіном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оцінки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функціонування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системи внутрішнього аудиту.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7" w:name="o78"/>
      <w:bookmarkEnd w:id="77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Підпункт 5 пункту 10 в редакції Постанови КМ N 57 ( </w:t>
      </w:r>
      <w:hyperlink r:id="rId18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8" w:name="o79"/>
      <w:bookmarkEnd w:id="7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 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 координує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діяльність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 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також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надає пропозиції щодо забезпечення належної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такими підрозділами.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79" w:name="o80"/>
      <w:bookmarkEnd w:id="79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11. Працівники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призначаються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посаду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 звільняються з посади в установленому законодавством порядку.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0" w:name="o81"/>
      <w:bookmarkEnd w:id="8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Працівники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повинні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мати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економічну або юридичну вищу освіту за ступенем молодшого бакалавра або бакалавра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. { Абзац другий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пункту 11 в редакції Постанови КМ N 950 ( </w:t>
      </w:r>
      <w:hyperlink r:id="rId19" w:tgtFrame="_blank" w:history="1">
        <w:r w:rsidRPr="00071E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) від 14.12.2016 }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1" w:name="o82"/>
      <w:bookmarkEnd w:id="81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12. Працівники підрозділу мають право: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2" w:name="o83"/>
      <w:bookmarkEnd w:id="8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1) на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повний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безперешкодний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доступ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документів, інформації та баз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даних,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стосуються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аудиторських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завдань, включаючи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інформацію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обмеженим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доступом,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надається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 установленому законодавством порядку;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3" w:name="o84"/>
      <w:bookmarkEnd w:id="8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2) проводити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анкетування,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опитування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інтерв'ювання працівників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згодою, готувати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запити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отримувати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юридичних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осіб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необхідну інформацію для проведення внутрішнього аудиту;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4" w:name="o85"/>
      <w:bookmarkEnd w:id="84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Підпункт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2 пункту 12 із змінами, внесеними згідно з Постановою КМ N 950 (</w:t>
      </w:r>
      <w:hyperlink r:id="rId20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950-2016-п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14.12.2016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5" w:name="o86"/>
      <w:bookmarkEnd w:id="85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3) ініціювати перед керівником центрального органу виконавчої влади, його територіального органу та бюджетної установи залучення експерта для забезпечення виконання аудиторського завдання;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6" w:name="o87"/>
      <w:bookmarkEnd w:id="8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4) визначати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цілі,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обсяг,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методи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ресурси,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які необхідні для виконання кожного аудиторського завдання;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7" w:name="o88"/>
      <w:bookmarkEnd w:id="87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5) проводити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рішенням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 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бюджетної установи позапланові внутрішні аудити.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8" w:name="o89"/>
      <w:bookmarkEnd w:id="88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13. Працівники підрозділу зобов'язані: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89" w:name="o90"/>
      <w:bookmarkEnd w:id="89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1) дотримуватися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вимог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стандартів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та інших нормативно-правових актів з відповідних питань;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0" w:name="o91"/>
      <w:bookmarkEnd w:id="9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2) не розголошувати інформацію,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яка стала їм відома під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час виконання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покладених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завдань,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крім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випадків, передбачених законодавством;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1" w:name="o92"/>
      <w:bookmarkEnd w:id="91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3) невідкладно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інформувати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 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 установи про ознаки шахрайства,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корупційних діянь або нецільового використання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коштів,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марнотратства,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зловживання службовим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становищем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порушень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фінансово-бюджетної дисципліни,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призвели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втрат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чи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збитків,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наданням рекомендацій щодо вжиття необхідних заходів;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2" w:name="o93"/>
      <w:bookmarkEnd w:id="92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4) уникати та не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допускати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виникнення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конфлікту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інтересів відповідно до закону.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3" w:name="o94"/>
      <w:bookmarkEnd w:id="93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14. У разі виникнення обставин,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які перешкоджають проведенню працівниками або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 обов'язків,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втручання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їх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діяльність посадових або інших осіб центрального органу виконавчої 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територіального органу 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працівники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або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керівник підрозділу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письмово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інформують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про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це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Мінфін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для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здійснення заходів відповідно до законодавства.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4" w:name="o95"/>
      <w:bookmarkEnd w:id="94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Пункт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14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із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змінами,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внесеними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згідно з Постановою КМ N 57 ( </w:t>
      </w:r>
      <w:hyperlink r:id="rId21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5" w:name="o96"/>
      <w:bookmarkEnd w:id="95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15. Керівник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установи для проведення на належному рівні внутрішнього аудиту забезпечує: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6" w:name="o97"/>
      <w:bookmarkEnd w:id="96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1) надання підрозділу повного та безперешкодного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доступу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до документів,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інформації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баз даних,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які стосуються проведення внутрішнього аудиту;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7" w:name="o98"/>
      <w:bookmarkEnd w:id="97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2) комплектування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урахуванням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вимог, установлених цим Порядком, добір кадрів відповідної кваліфікації з високими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діловими,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професійними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моральними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якостями,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/>
        <w:t xml:space="preserve">систематичне підвищення їх кваліфікації та навчання;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8" w:name="o99"/>
      <w:bookmarkEnd w:id="9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3) створення належних умов для проведення внутрішнього аудиту шляхом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затвердження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планів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підписання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звітів,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надання достатнього строку для проведення внутрішнього аудиту, своєчасного розгляду аудиторських звітів і рекомендацій;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99" w:name="o100"/>
      <w:bookmarkEnd w:id="99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4) вжиття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відповідних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заходів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реагування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результатами проведення внутрішніх аудитів;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0" w:name="o101"/>
      <w:bookmarkEnd w:id="10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5)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розгляд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рекомендацій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щодо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удосконалення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системи 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наданих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Мінфіном,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також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здійснення відповідних заходів за результатами їх розгляду.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1" w:name="o102"/>
      <w:bookmarkEnd w:id="101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Підпункт 5 пункту 15 в редакції Постанови КМ N 57 ( </w:t>
      </w:r>
      <w:hyperlink r:id="rId22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2" w:name="o103"/>
      <w:bookmarkEnd w:id="102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16. Звіт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 результати діяльності підрозділу у центральному органі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або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зведений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звіт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результати діяльності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центральному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 виконавчої влади, його територіальному органі 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бюджетній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разі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 створення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подається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керівником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виконавчої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влади Мінфіну двічі на рік (до 20 січня та до 20 липня).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3" w:name="o104"/>
      <w:bookmarkEnd w:id="103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Керівник територіального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бюджетної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установи забезпечує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подання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звіту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діяльності підрозділу керівникові центрального органу 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влади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установлений ним строк.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  <w:bookmarkStart w:id="104" w:name="o105"/>
      <w:bookmarkEnd w:id="104"/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Датою подання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звіту або зведеного звіту вважається дата його реєстрації в Мінфіні.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5" w:name="o106"/>
      <w:bookmarkEnd w:id="105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Пункт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16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із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змінами,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внесеними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згідно з Постановою КМ N 57 ( </w:t>
      </w:r>
      <w:hyperlink r:id="rId23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26147A" w:rsidRPr="00071E41" w:rsidRDefault="0026147A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6" w:name="o107"/>
      <w:bookmarkEnd w:id="106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17.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разі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надходження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звернення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від Мінфіну центральний орган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виконавчої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влади подає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протягом 10 робочих днів інформацію про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результати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внутрішнього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інші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відомості,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що стосуються його проведення.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7" w:name="o108"/>
      <w:bookmarkEnd w:id="107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Пункт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17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із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змінами,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внесеними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згідно з Постановою КМ N 57 ( </w:t>
      </w:r>
      <w:hyperlink r:id="rId24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8" w:name="o109"/>
      <w:bookmarkEnd w:id="108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18.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Мінфін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проводить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оцінку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функціонування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системи внутрішнього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центрального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виконавчої влади, його територіального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органу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та бюджетної установи не частіше ніж один раз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на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рік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у</w:t>
      </w:r>
      <w:r w:rsidR="00F25226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порядку, встановленому Мінфіном. Зазначена оцінка проводиться у формі дослідження.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09" w:name="o110"/>
      <w:bookmarkEnd w:id="109"/>
      <w:r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>Предметом оцінки функціонування системи внутрішнього аудиту є</w:t>
      </w:r>
      <w:r w:rsidR="00F22FBB" w:rsidRPr="00071E41"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планування,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організація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 такого аудиту, моніторинг врахування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рекомендацій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його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проведення, дотримання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посадовими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особами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підрозділів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вимог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стандартів внутрішнього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аудиту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інших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нормативно-правових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актів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з відповідних питань. </w:t>
      </w:r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10" w:name="o111"/>
      <w:bookmarkEnd w:id="110"/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Мінфін надає керівникові центрального органу виконавчої влади за</w:t>
      </w:r>
      <w:r w:rsidR="00F25226"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результатами оцінки функціонування системи внутрішнього аудиту рекомендації щодо її удосконалення.</w:t>
      </w:r>
      <w:bookmarkStart w:id="111" w:name="_GoBack"/>
      <w:bookmarkEnd w:id="111"/>
    </w:p>
    <w:p w:rsidR="000009D2" w:rsidRPr="00071E41" w:rsidRDefault="000009D2" w:rsidP="00F252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bookmarkStart w:id="112" w:name="o112"/>
      <w:bookmarkEnd w:id="112"/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{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Пункт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18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в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редакції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Постанови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КМ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N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57</w:t>
      </w:r>
      <w:r w:rsidR="00F25226"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( </w:t>
      </w:r>
      <w:hyperlink r:id="rId25" w:tgtFrame="_blank" w:history="1">
        <w:r w:rsidRPr="00071E4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ru-RU"/>
          </w:rPr>
          <w:t>57-2017-п</w:t>
        </w:r>
      </w:hyperlink>
      <w:r w:rsidRPr="00071E4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) від 08.02.2017 } </w:t>
      </w:r>
    </w:p>
    <w:p w:rsidR="0026147A" w:rsidRPr="00071E41" w:rsidRDefault="0026147A" w:rsidP="00F25226">
      <w:pPr>
        <w:shd w:val="clear" w:color="auto" w:fill="F0F0F0"/>
        <w:spacing w:after="0" w:line="240" w:lineRule="auto"/>
        <w:ind w:firstLine="709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val="uk-UA" w:eastAsia="ru-RU"/>
        </w:rPr>
      </w:pPr>
    </w:p>
    <w:p w:rsidR="000009D2" w:rsidRPr="00071E41" w:rsidRDefault="000009D2" w:rsidP="00F25226">
      <w:pPr>
        <w:shd w:val="clear" w:color="auto" w:fill="F0F0F0"/>
        <w:spacing w:after="0" w:line="240" w:lineRule="auto"/>
        <w:ind w:firstLine="709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val="uk-UA" w:eastAsia="ru-RU"/>
        </w:rPr>
      </w:pPr>
      <w:r w:rsidRPr="00071E41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val="uk-UA" w:eastAsia="ru-RU"/>
        </w:rPr>
        <w:t>Публікації документа</w:t>
      </w:r>
    </w:p>
    <w:p w:rsidR="000009D2" w:rsidRPr="00071E41" w:rsidRDefault="000009D2" w:rsidP="00F2522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7"/>
          <w:lang w:val="uk-UA" w:eastAsia="ru-RU"/>
        </w:rPr>
      </w:pPr>
      <w:r w:rsidRPr="00071E41">
        <w:rPr>
          <w:rFonts w:ascii="Verdana" w:eastAsia="Times New Roman" w:hAnsi="Verdana" w:cs="Times New Roman"/>
          <w:b/>
          <w:bCs/>
          <w:color w:val="000000"/>
          <w:sz w:val="18"/>
          <w:szCs w:val="17"/>
          <w:bdr w:val="none" w:sz="0" w:space="0" w:color="auto" w:frame="1"/>
          <w:lang w:val="uk-UA" w:eastAsia="ru-RU"/>
        </w:rPr>
        <w:t>Офіційний вісник України</w:t>
      </w:r>
      <w:r w:rsidRPr="00071E41">
        <w:rPr>
          <w:rFonts w:ascii="Verdana" w:eastAsia="Times New Roman" w:hAnsi="Verdana" w:cs="Times New Roman"/>
          <w:color w:val="000000"/>
          <w:sz w:val="18"/>
          <w:szCs w:val="17"/>
          <w:lang w:val="uk-UA" w:eastAsia="ru-RU"/>
        </w:rPr>
        <w:t> від 07.10.2011 — 2011 р., № 75, стор. 77, стаття 2799, код акту 58446/2011</w:t>
      </w:r>
    </w:p>
    <w:p w:rsidR="000009D2" w:rsidRPr="00071E41" w:rsidRDefault="000009D2" w:rsidP="00F2522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7"/>
          <w:lang w:val="uk-UA" w:eastAsia="ru-RU"/>
        </w:rPr>
      </w:pPr>
      <w:r w:rsidRPr="00071E41">
        <w:rPr>
          <w:rFonts w:ascii="Verdana" w:eastAsia="Times New Roman" w:hAnsi="Verdana" w:cs="Times New Roman"/>
          <w:b/>
          <w:bCs/>
          <w:color w:val="000000"/>
          <w:sz w:val="18"/>
          <w:szCs w:val="17"/>
          <w:bdr w:val="none" w:sz="0" w:space="0" w:color="auto" w:frame="1"/>
          <w:lang w:val="uk-UA" w:eastAsia="ru-RU"/>
        </w:rPr>
        <w:t>Урядовий кур'єр</w:t>
      </w:r>
      <w:r w:rsidRPr="00071E41">
        <w:rPr>
          <w:rFonts w:ascii="Verdana" w:eastAsia="Times New Roman" w:hAnsi="Verdana" w:cs="Times New Roman"/>
          <w:color w:val="000000"/>
          <w:sz w:val="18"/>
          <w:szCs w:val="17"/>
          <w:lang w:val="uk-UA" w:eastAsia="ru-RU"/>
        </w:rPr>
        <w:t> від 08.11.2011 — № 207</w:t>
      </w:r>
    </w:p>
    <w:p w:rsidR="00483B13" w:rsidRPr="000F6FBF" w:rsidRDefault="00483B13" w:rsidP="00F25226">
      <w:pPr>
        <w:spacing w:after="0" w:line="240" w:lineRule="auto"/>
        <w:rPr>
          <w:rFonts w:ascii="Verdana" w:hAnsi="Verdana" w:cs="Times New Roman"/>
          <w:lang w:val="uk-UA"/>
        </w:rPr>
      </w:pPr>
    </w:p>
    <w:sectPr w:rsidR="00483B13" w:rsidRPr="000F6FBF" w:rsidSect="009D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C3E"/>
    <w:multiLevelType w:val="multilevel"/>
    <w:tmpl w:val="138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009D2"/>
    <w:rsid w:val="000009D2"/>
    <w:rsid w:val="00071E41"/>
    <w:rsid w:val="0009623E"/>
    <w:rsid w:val="000F6FBF"/>
    <w:rsid w:val="001A51A2"/>
    <w:rsid w:val="0026147A"/>
    <w:rsid w:val="00382A44"/>
    <w:rsid w:val="00483B13"/>
    <w:rsid w:val="004F0902"/>
    <w:rsid w:val="00650441"/>
    <w:rsid w:val="00983809"/>
    <w:rsid w:val="009D103D"/>
    <w:rsid w:val="00F22FBB"/>
    <w:rsid w:val="00F2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D"/>
  </w:style>
  <w:style w:type="paragraph" w:styleId="2">
    <w:name w:val="heading 2"/>
    <w:basedOn w:val="a"/>
    <w:link w:val="20"/>
    <w:uiPriority w:val="9"/>
    <w:qFormat/>
    <w:rsid w:val="00000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9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09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9D2"/>
  </w:style>
  <w:style w:type="paragraph" w:styleId="a4">
    <w:name w:val="Balloon Text"/>
    <w:basedOn w:val="a"/>
    <w:link w:val="a5"/>
    <w:uiPriority w:val="99"/>
    <w:semiHidden/>
    <w:unhideWhenUsed/>
    <w:rsid w:val="00F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456-17" TargetMode="External"/><Relationship Id="rId13" Type="http://schemas.openxmlformats.org/officeDocument/2006/relationships/hyperlink" Target="http://zakon3.rada.gov.ua/laws/show/950-2016-%D0%BF" TargetMode="External"/><Relationship Id="rId18" Type="http://schemas.openxmlformats.org/officeDocument/2006/relationships/hyperlink" Target="http://zakon3.rada.gov.ua/laws/show/57-2017-%D0%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57-2017-%D0%BF" TargetMode="External"/><Relationship Id="rId7" Type="http://schemas.openxmlformats.org/officeDocument/2006/relationships/hyperlink" Target="http://zakon3.rada.gov.ua/laws/show/57-2017-%D0%BF" TargetMode="External"/><Relationship Id="rId12" Type="http://schemas.openxmlformats.org/officeDocument/2006/relationships/hyperlink" Target="http://zakon3.rada.gov.ua/laws/show/57-2017-%D0%BF" TargetMode="External"/><Relationship Id="rId17" Type="http://schemas.openxmlformats.org/officeDocument/2006/relationships/hyperlink" Target="http://zakon3.rada.gov.ua/laws/show/950-2016-%D0%BF" TargetMode="External"/><Relationship Id="rId25" Type="http://schemas.openxmlformats.org/officeDocument/2006/relationships/hyperlink" Target="http://zakon3.rada.gov.ua/laws/show/57-2017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950-2016-%D0%BF" TargetMode="External"/><Relationship Id="rId20" Type="http://schemas.openxmlformats.org/officeDocument/2006/relationships/hyperlink" Target="http://zakon3.rada.gov.ua/laws/show/950-2016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950-2016-%D0%BF" TargetMode="External"/><Relationship Id="rId11" Type="http://schemas.openxmlformats.org/officeDocument/2006/relationships/hyperlink" Target="http://zakon3.rada.gov.ua/laws/show/57-2017-%D0%BF" TargetMode="External"/><Relationship Id="rId24" Type="http://schemas.openxmlformats.org/officeDocument/2006/relationships/hyperlink" Target="http://zakon3.rada.gov.ua/laws/show/57-2017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950-2016-%D0%BF" TargetMode="External"/><Relationship Id="rId23" Type="http://schemas.openxmlformats.org/officeDocument/2006/relationships/hyperlink" Target="http://zakon3.rada.gov.ua/laws/show/57-2017-%D0%BF" TargetMode="External"/><Relationship Id="rId10" Type="http://schemas.openxmlformats.org/officeDocument/2006/relationships/hyperlink" Target="http://zakon3.rada.gov.ua/laws/show/57-2017-%D0%BF" TargetMode="External"/><Relationship Id="rId19" Type="http://schemas.openxmlformats.org/officeDocument/2006/relationships/hyperlink" Target="http://zakon3.rada.gov.ua/laws/show/950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50-2016-%D0%BF" TargetMode="External"/><Relationship Id="rId14" Type="http://schemas.openxmlformats.org/officeDocument/2006/relationships/hyperlink" Target="http://zakon3.rada.gov.ua/laws/show/950-2016-%D0%BF" TargetMode="External"/><Relationship Id="rId22" Type="http://schemas.openxmlformats.org/officeDocument/2006/relationships/hyperlink" Target="http://zakon3.rada.gov.ua/laws/show/57-2017-%D0%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2928</Words>
  <Characters>16694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2017-02-15T09:47:00Z</dcterms:created>
  <dcterms:modified xsi:type="dcterms:W3CDTF">2017-10-11T21:22:00Z</dcterms:modified>
</cp:coreProperties>
</file>